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D5DD16" w14:textId="0300E7BC" w:rsidR="00BE6ED4" w:rsidRPr="00B90BE2" w:rsidRDefault="00BE6ED4" w:rsidP="001E58DC">
      <w:pPr>
        <w:spacing w:line="480" w:lineRule="auto"/>
        <w:jc w:val="center"/>
        <w:rPr>
          <w:rFonts w:ascii="Times New Roman" w:hAnsi="Times New Roman" w:cs="Times New Roman"/>
          <w:b/>
          <w:bCs/>
          <w:sz w:val="24"/>
          <w:szCs w:val="24"/>
        </w:rPr>
      </w:pPr>
      <w:r w:rsidRPr="00B90BE2">
        <w:rPr>
          <w:rFonts w:ascii="Times New Roman" w:hAnsi="Times New Roman" w:cs="Times New Roman"/>
          <w:b/>
          <w:bCs/>
          <w:sz w:val="24"/>
          <w:szCs w:val="24"/>
        </w:rPr>
        <w:t>TESIS</w:t>
      </w:r>
    </w:p>
    <w:p w14:paraId="03455406" w14:textId="0CBA5EDC" w:rsidR="00AE4D3A" w:rsidRPr="00B90BE2" w:rsidRDefault="001E5546" w:rsidP="001E58DC">
      <w:pPr>
        <w:spacing w:line="480" w:lineRule="auto"/>
        <w:jc w:val="center"/>
        <w:rPr>
          <w:rFonts w:ascii="Times New Roman" w:hAnsi="Times New Roman" w:cs="Times New Roman"/>
          <w:b/>
          <w:bCs/>
          <w:sz w:val="24"/>
          <w:szCs w:val="24"/>
        </w:rPr>
      </w:pPr>
      <w:r w:rsidRPr="00B90BE2">
        <w:rPr>
          <w:rFonts w:ascii="Times New Roman" w:hAnsi="Times New Roman" w:cs="Times New Roman"/>
          <w:b/>
          <w:bCs/>
          <w:sz w:val="24"/>
          <w:szCs w:val="24"/>
        </w:rPr>
        <w:t>TANGGUNG</w:t>
      </w:r>
      <w:r w:rsidR="00254616" w:rsidRPr="00B90BE2">
        <w:rPr>
          <w:rFonts w:ascii="Times New Roman" w:hAnsi="Times New Roman" w:cs="Times New Roman"/>
          <w:b/>
          <w:bCs/>
          <w:sz w:val="24"/>
          <w:szCs w:val="24"/>
        </w:rPr>
        <w:t xml:space="preserve"> </w:t>
      </w:r>
      <w:r w:rsidRPr="00B90BE2">
        <w:rPr>
          <w:rFonts w:ascii="Times New Roman" w:hAnsi="Times New Roman" w:cs="Times New Roman"/>
          <w:b/>
          <w:bCs/>
          <w:sz w:val="24"/>
          <w:szCs w:val="24"/>
        </w:rPr>
        <w:t xml:space="preserve">JAWAB </w:t>
      </w:r>
      <w:r w:rsidR="00BE6ED4" w:rsidRPr="00B90BE2">
        <w:rPr>
          <w:rFonts w:ascii="Times New Roman" w:hAnsi="Times New Roman" w:cs="Times New Roman"/>
          <w:b/>
          <w:bCs/>
          <w:sz w:val="24"/>
          <w:szCs w:val="24"/>
        </w:rPr>
        <w:t xml:space="preserve">HUKUM </w:t>
      </w:r>
      <w:r w:rsidRPr="00B90BE2">
        <w:rPr>
          <w:rFonts w:ascii="Times New Roman" w:hAnsi="Times New Roman" w:cs="Times New Roman"/>
          <w:b/>
          <w:bCs/>
          <w:sz w:val="24"/>
          <w:szCs w:val="24"/>
        </w:rPr>
        <w:t>DOKTER SPESIALIS GIGI DALAM KEGAGALAN PEMASANGAN IMPLAN ; KAJIAN INSPANING VERBINTENIS DAN RESULTAT VERBINTENIS</w:t>
      </w:r>
    </w:p>
    <w:p w14:paraId="54B5422E" w14:textId="77777777" w:rsidR="00AE4D3A" w:rsidRPr="00B90BE2" w:rsidRDefault="00AE4D3A" w:rsidP="00B66DDC">
      <w:pPr>
        <w:spacing w:line="480" w:lineRule="auto"/>
        <w:jc w:val="both"/>
        <w:rPr>
          <w:rFonts w:ascii="Times New Roman" w:hAnsi="Times New Roman" w:cs="Times New Roman"/>
          <w:b/>
          <w:bCs/>
          <w:sz w:val="24"/>
          <w:szCs w:val="24"/>
        </w:rPr>
      </w:pPr>
      <w:r w:rsidRPr="00B90BE2">
        <w:rPr>
          <w:rFonts w:ascii="Times New Roman" w:hAnsi="Times New Roman" w:cs="Times New Roman"/>
          <w:b/>
          <w:bCs/>
          <w:sz w:val="24"/>
          <w:szCs w:val="24"/>
        </w:rPr>
        <w:br w:type="page"/>
      </w:r>
    </w:p>
    <w:p w14:paraId="4019FB20" w14:textId="77777777" w:rsidR="000A24DC" w:rsidRPr="00B90BE2" w:rsidRDefault="000A24DC" w:rsidP="00B66DDC">
      <w:pPr>
        <w:spacing w:line="480" w:lineRule="auto"/>
        <w:jc w:val="both"/>
        <w:rPr>
          <w:rFonts w:ascii="Times New Roman" w:hAnsi="Times New Roman" w:cs="Times New Roman"/>
          <w:b/>
          <w:bCs/>
          <w:sz w:val="24"/>
          <w:szCs w:val="24"/>
        </w:rPr>
      </w:pPr>
    </w:p>
    <w:p w14:paraId="56469454" w14:textId="48FD8398" w:rsidR="00AE4D3A" w:rsidRPr="00B90BE2" w:rsidRDefault="00AE4D3A" w:rsidP="00FF0834">
      <w:pPr>
        <w:spacing w:line="480" w:lineRule="auto"/>
        <w:jc w:val="center"/>
        <w:rPr>
          <w:rFonts w:ascii="Times New Roman" w:hAnsi="Times New Roman" w:cs="Times New Roman"/>
          <w:b/>
          <w:bCs/>
          <w:sz w:val="24"/>
          <w:szCs w:val="24"/>
        </w:rPr>
      </w:pPr>
      <w:r w:rsidRPr="00B90BE2">
        <w:rPr>
          <w:rFonts w:ascii="Times New Roman" w:hAnsi="Times New Roman" w:cs="Times New Roman"/>
          <w:b/>
          <w:bCs/>
          <w:sz w:val="24"/>
          <w:szCs w:val="24"/>
        </w:rPr>
        <w:t>BAB I</w:t>
      </w:r>
    </w:p>
    <w:p w14:paraId="27E64BFA" w14:textId="40B7D540" w:rsidR="00AE4D3A" w:rsidRPr="00B90BE2" w:rsidRDefault="00AE4D3A" w:rsidP="00FF0834">
      <w:pPr>
        <w:spacing w:line="480" w:lineRule="auto"/>
        <w:jc w:val="center"/>
        <w:rPr>
          <w:rFonts w:ascii="Times New Roman" w:hAnsi="Times New Roman" w:cs="Times New Roman"/>
          <w:b/>
          <w:bCs/>
          <w:sz w:val="24"/>
          <w:szCs w:val="24"/>
        </w:rPr>
      </w:pPr>
      <w:r w:rsidRPr="00B90BE2">
        <w:rPr>
          <w:rFonts w:ascii="Times New Roman" w:hAnsi="Times New Roman" w:cs="Times New Roman"/>
          <w:b/>
          <w:bCs/>
          <w:sz w:val="24"/>
          <w:szCs w:val="24"/>
        </w:rPr>
        <w:t>PENDAHULUAN</w:t>
      </w:r>
    </w:p>
    <w:p w14:paraId="438C1606" w14:textId="190BD666" w:rsidR="00AE4D3A" w:rsidRPr="00B90BE2" w:rsidRDefault="00254616" w:rsidP="00B66DDC">
      <w:pPr>
        <w:pStyle w:val="ListParagraph"/>
        <w:numPr>
          <w:ilvl w:val="1"/>
          <w:numId w:val="3"/>
        </w:numPr>
        <w:spacing w:line="480" w:lineRule="auto"/>
        <w:jc w:val="both"/>
        <w:rPr>
          <w:rFonts w:ascii="Times New Roman" w:hAnsi="Times New Roman" w:cs="Times New Roman"/>
          <w:b/>
          <w:bCs/>
          <w:sz w:val="24"/>
          <w:szCs w:val="24"/>
        </w:rPr>
      </w:pPr>
      <w:r w:rsidRPr="00B90BE2">
        <w:rPr>
          <w:rFonts w:ascii="Times New Roman" w:hAnsi="Times New Roman" w:cs="Times New Roman"/>
          <w:b/>
          <w:bCs/>
          <w:sz w:val="24"/>
          <w:szCs w:val="24"/>
        </w:rPr>
        <w:t xml:space="preserve">Latar Belakang </w:t>
      </w:r>
    </w:p>
    <w:p w14:paraId="2DCA2036" w14:textId="0109F007" w:rsidR="00C42122" w:rsidRPr="00B90BE2" w:rsidRDefault="00C42122" w:rsidP="00016F83">
      <w:pPr>
        <w:spacing w:line="480" w:lineRule="auto"/>
        <w:ind w:firstLine="709"/>
        <w:jc w:val="both"/>
        <w:rPr>
          <w:rFonts w:ascii="Times New Roman" w:hAnsi="Times New Roman" w:cs="Times New Roman"/>
          <w:sz w:val="24"/>
          <w:szCs w:val="24"/>
        </w:rPr>
      </w:pPr>
      <w:r w:rsidRPr="00B90BE2">
        <w:rPr>
          <w:rFonts w:ascii="Times New Roman" w:hAnsi="Times New Roman" w:cs="Times New Roman"/>
          <w:sz w:val="24"/>
          <w:szCs w:val="24"/>
        </w:rPr>
        <w:t xml:space="preserve">Manusia adalah makhluk individu dan juga makluk sosial, dimana seluruh manusia tentu saja manjalin hubungan dan saling berinteraksi dengan manusia lain sebagai bentuk kehdupan sosial  yang mereka Jalani. Dikarenakan hal tersebut maka Hukum adalah salah satu bentuk dari sesuatu untuk mengatur perilaku manusia agar tidak saling merugikan. Pada dasarnya hukum memiliki peran yang penting dalam kehidupan bermasyarakat </w:t>
      </w:r>
      <w:r w:rsidRPr="00B90BE2">
        <w:rPr>
          <w:rFonts w:ascii="Times New Roman" w:hAnsi="Times New Roman" w:cs="Times New Roman"/>
          <w:sz w:val="24"/>
          <w:szCs w:val="24"/>
        </w:rPr>
        <w:t xml:space="preserve">karena hukum bukan hanya menjadi parameter untukkeadilan, keteraturan, ketentraman dan ketertiban, tetapi juga untuk menjaminadanya suatu kepastian hukum. Pada tataran selanjutnya, hukumdiarahkansebagai sarana kemajuan dan kesejateraan </w:t>
      </w:r>
      <w:r w:rsidRPr="00B90BE2">
        <w:rPr>
          <w:rFonts w:ascii="Times New Roman" w:hAnsi="Times New Roman" w:cs="Times New Roman"/>
          <w:sz w:val="24"/>
          <w:szCs w:val="24"/>
        </w:rPr>
        <w:t>Masyarakat.</w:t>
      </w:r>
      <w:r w:rsidRPr="00B90BE2">
        <w:rPr>
          <w:rStyle w:val="FootnoteReference"/>
          <w:rFonts w:ascii="Times New Roman" w:hAnsi="Times New Roman" w:cs="Times New Roman"/>
          <w:sz w:val="24"/>
          <w:szCs w:val="24"/>
        </w:rPr>
        <w:footnoteReference w:id="1"/>
      </w:r>
    </w:p>
    <w:p w14:paraId="1C761E5E" w14:textId="0EFA5EFF" w:rsidR="00C42122" w:rsidRPr="00B90BE2" w:rsidRDefault="00C42122" w:rsidP="00016F83">
      <w:pPr>
        <w:spacing w:line="480" w:lineRule="auto"/>
        <w:ind w:firstLine="709"/>
        <w:jc w:val="both"/>
        <w:rPr>
          <w:rFonts w:ascii="Times New Roman" w:hAnsi="Times New Roman" w:cs="Times New Roman"/>
          <w:sz w:val="24"/>
          <w:szCs w:val="24"/>
        </w:rPr>
      </w:pPr>
      <w:r w:rsidRPr="00B90BE2">
        <w:rPr>
          <w:rFonts w:ascii="Times New Roman" w:hAnsi="Times New Roman" w:cs="Times New Roman"/>
          <w:sz w:val="24"/>
          <w:szCs w:val="24"/>
        </w:rPr>
        <w:t xml:space="preserve">Dalam Peneagakan hukum terdapat tigaunsur yang harus diperhatikan yakni kepastian hukum, kemanfaatan dan juga keadilan. Membahas mengenai unsur kepastian hukum maka mengacu pada ketertiban Masyarakat. Dalam Masyarakat juga mengharapkan adanya kemanfaatan yang di peroleh dari penegakan hukum itu sendiri. Sedangkan dalam pelaksanaannya tentu saja penegakan hukum ini dapat menerapkan unsur unsur keadilan yang melindungi kepentingan masing masing </w:t>
      </w:r>
      <w:r w:rsidRPr="00B90BE2">
        <w:rPr>
          <w:rFonts w:ascii="Times New Roman" w:hAnsi="Times New Roman" w:cs="Times New Roman"/>
          <w:sz w:val="24"/>
          <w:szCs w:val="24"/>
        </w:rPr>
        <w:lastRenderedPageBreak/>
        <w:t>pihak.</w:t>
      </w:r>
      <w:r w:rsidRPr="00B90BE2">
        <w:rPr>
          <w:rStyle w:val="FootnoteReference"/>
          <w:rFonts w:ascii="Times New Roman" w:hAnsi="Times New Roman" w:cs="Times New Roman"/>
          <w:sz w:val="24"/>
          <w:szCs w:val="24"/>
        </w:rPr>
        <w:footnoteReference w:id="2"/>
      </w:r>
      <w:r w:rsidRPr="00B90BE2">
        <w:rPr>
          <w:rFonts w:ascii="Times New Roman" w:hAnsi="Times New Roman" w:cs="Times New Roman"/>
        </w:rPr>
        <w:t xml:space="preserve"> </w:t>
      </w:r>
      <w:r w:rsidRPr="00B90BE2">
        <w:rPr>
          <w:rFonts w:ascii="Times New Roman" w:hAnsi="Times New Roman" w:cs="Times New Roman"/>
          <w:sz w:val="24"/>
          <w:szCs w:val="24"/>
        </w:rPr>
        <w:t>Kemanfaatan yang dimaksud disini ialahseperti pembangunan didalam masyarakat, yang termasuk ialah pembangunankesehatan masyarakat.</w:t>
      </w:r>
    </w:p>
    <w:p w14:paraId="3777F8D7" w14:textId="3F0944A1" w:rsidR="00C42122" w:rsidRPr="00B90BE2" w:rsidRDefault="00A46C8D" w:rsidP="00FE5322">
      <w:pPr>
        <w:spacing w:line="480" w:lineRule="auto"/>
        <w:ind w:firstLine="709"/>
        <w:jc w:val="both"/>
        <w:rPr>
          <w:rFonts w:ascii="Times New Roman" w:hAnsi="Times New Roman" w:cs="Times New Roman"/>
          <w:sz w:val="24"/>
          <w:szCs w:val="24"/>
        </w:rPr>
      </w:pPr>
      <w:r w:rsidRPr="00B90BE2">
        <w:rPr>
          <w:rFonts w:ascii="Times New Roman" w:hAnsi="Times New Roman" w:cs="Times New Roman"/>
          <w:sz w:val="24"/>
          <w:szCs w:val="24"/>
        </w:rPr>
        <w:t xml:space="preserve">Kesehatan adalah </w:t>
      </w:r>
      <w:r w:rsidR="00016F83" w:rsidRPr="00B90BE2">
        <w:rPr>
          <w:rFonts w:ascii="Times New Roman" w:hAnsi="Times New Roman" w:cs="Times New Roman"/>
          <w:sz w:val="24"/>
          <w:szCs w:val="24"/>
        </w:rPr>
        <w:t xml:space="preserve">bagian yang paling penting dalam kehidupan Masyarakat. Pemerintah yang memiliki tugas menjadi penunjang kepentingan umum berusaha asemaksimal mungkin untuk menjadi jembatan dalam meningkatkan Kesehatan seluruh Masyarakat termasuk di dalamnya mengikutsertakan Masyarakat dalam Upaya meningkatkan kualitas Kesehatan ini. </w:t>
      </w:r>
      <w:r w:rsidR="00016F83" w:rsidRPr="00B90BE2">
        <w:rPr>
          <w:rFonts w:ascii="Times New Roman" w:hAnsi="Times New Roman" w:cs="Times New Roman"/>
          <w:sz w:val="24"/>
          <w:szCs w:val="24"/>
        </w:rPr>
        <w:t>Untuk mewujudkan kesehatan secara optimal bagi setiap warganegara, maka diperlukan tenaga hukum dalam penyelenggaraan berbagai kegiatan dibidang kesehatan</w:t>
      </w:r>
      <w:r w:rsidR="00016F83" w:rsidRPr="00B90BE2">
        <w:rPr>
          <w:rStyle w:val="FootnoteReference"/>
          <w:rFonts w:ascii="Times New Roman" w:hAnsi="Times New Roman" w:cs="Times New Roman"/>
          <w:sz w:val="24"/>
          <w:szCs w:val="24"/>
        </w:rPr>
        <w:footnoteReference w:id="3"/>
      </w:r>
    </w:p>
    <w:p w14:paraId="07ED695F" w14:textId="468DA14A" w:rsidR="00FE5322" w:rsidRPr="00B90BE2" w:rsidRDefault="00FE5322" w:rsidP="00FE5322">
      <w:pPr>
        <w:spacing w:line="480" w:lineRule="auto"/>
        <w:ind w:firstLine="709"/>
        <w:jc w:val="both"/>
        <w:rPr>
          <w:rFonts w:ascii="Times New Roman" w:hAnsi="Times New Roman" w:cs="Times New Roman"/>
          <w:sz w:val="24"/>
          <w:szCs w:val="24"/>
        </w:rPr>
      </w:pPr>
      <w:r w:rsidRPr="00B90BE2">
        <w:rPr>
          <w:rFonts w:ascii="Times New Roman" w:hAnsi="Times New Roman" w:cs="Times New Roman"/>
          <w:sz w:val="24"/>
          <w:szCs w:val="24"/>
        </w:rPr>
        <w:t>Ke</w:t>
      </w:r>
      <w:r w:rsidRPr="00B90BE2">
        <w:rPr>
          <w:rFonts w:ascii="Times New Roman" w:hAnsi="Times New Roman" w:cs="Times New Roman"/>
          <w:sz w:val="24"/>
          <w:szCs w:val="24"/>
        </w:rPr>
        <w:t xml:space="preserve">sehatan </w:t>
      </w:r>
      <w:r w:rsidRPr="00B90BE2">
        <w:rPr>
          <w:rFonts w:ascii="Times New Roman" w:hAnsi="Times New Roman" w:cs="Times New Roman"/>
          <w:sz w:val="24"/>
          <w:szCs w:val="24"/>
        </w:rPr>
        <w:t xml:space="preserve">adalah suatu unsur </w:t>
      </w:r>
      <w:r w:rsidRPr="00B90BE2">
        <w:rPr>
          <w:rFonts w:ascii="Times New Roman" w:hAnsi="Times New Roman" w:cs="Times New Roman"/>
          <w:sz w:val="24"/>
          <w:szCs w:val="24"/>
        </w:rPr>
        <w:t>yang sangat penting bagi setiap orang. Dengan kesehatan orang dapat berpikir dengan baik dan dapat melakukanaktivitas dengan sebaik mungkin, oleh karena itu setiap orang akan selaluberusaha dalam kondisi yang sehat. Apabila kesehatan seorang tersebut terganggu maka ia akan berusaha untuk memulihkan kondisinya kembali dengancara berobat pada sarana-sarana pelayanan kesehatan yang telah tersedia</w:t>
      </w:r>
      <w:r w:rsidR="001F22E5" w:rsidRPr="00B90BE2">
        <w:rPr>
          <w:rFonts w:ascii="Times New Roman" w:hAnsi="Times New Roman" w:cs="Times New Roman"/>
          <w:sz w:val="24"/>
          <w:szCs w:val="24"/>
        </w:rPr>
        <w:t xml:space="preserve">. Dimana sarana Kesehatan ini tentu saja memiliki berbagai jenis pelayanan medis mulai dari </w:t>
      </w:r>
      <w:r w:rsidR="001F22E5" w:rsidRPr="00B90BE2">
        <w:rPr>
          <w:rFonts w:ascii="Times New Roman" w:hAnsi="Times New Roman" w:cs="Times New Roman"/>
          <w:sz w:val="24"/>
          <w:szCs w:val="24"/>
        </w:rPr>
        <w:t>tindakan observasi, diagnostic, terapeutik</w:t>
      </w:r>
      <w:r w:rsidR="00055A56" w:rsidRPr="00B90BE2">
        <w:rPr>
          <w:rFonts w:ascii="Times New Roman" w:hAnsi="Times New Roman" w:cs="Times New Roman"/>
          <w:sz w:val="24"/>
          <w:szCs w:val="24"/>
        </w:rPr>
        <w:t xml:space="preserve"> </w:t>
      </w:r>
      <w:r w:rsidR="001F22E5" w:rsidRPr="00B90BE2">
        <w:rPr>
          <w:rFonts w:ascii="Times New Roman" w:hAnsi="Times New Roman" w:cs="Times New Roman"/>
          <w:sz w:val="24"/>
          <w:szCs w:val="24"/>
        </w:rPr>
        <w:t>dan</w:t>
      </w:r>
      <w:r w:rsidR="00055A56" w:rsidRPr="00B90BE2">
        <w:rPr>
          <w:rFonts w:ascii="Times New Roman" w:hAnsi="Times New Roman" w:cs="Times New Roman"/>
          <w:sz w:val="24"/>
          <w:szCs w:val="24"/>
        </w:rPr>
        <w:t xml:space="preserve"> </w:t>
      </w:r>
      <w:r w:rsidR="001F22E5" w:rsidRPr="00B90BE2">
        <w:rPr>
          <w:rFonts w:ascii="Times New Roman" w:hAnsi="Times New Roman" w:cs="Times New Roman"/>
          <w:sz w:val="24"/>
          <w:szCs w:val="24"/>
        </w:rPr>
        <w:t xml:space="preserve">rehabilitatif untuk orang-orang yang menderita sakit, terluka dan untuk merekayang melahirkan rumah sakit juga merupakan sarana </w:t>
      </w:r>
      <w:r w:rsidR="001F22E5" w:rsidRPr="00B90BE2">
        <w:rPr>
          <w:rFonts w:ascii="Times New Roman" w:hAnsi="Times New Roman" w:cs="Times New Roman"/>
          <w:sz w:val="24"/>
          <w:szCs w:val="24"/>
        </w:rPr>
        <w:lastRenderedPageBreak/>
        <w:t>upaya kesehatan yangmenyelenggarakan kegiatan pelayanan kesehatan serta dapat dimanfaatkan untukpendidikan tenaga kesehatan dan penelitian</w:t>
      </w:r>
      <w:r w:rsidR="001F22E5" w:rsidRPr="00B90BE2">
        <w:rPr>
          <w:rFonts w:ascii="Times New Roman" w:hAnsi="Times New Roman" w:cs="Times New Roman"/>
          <w:sz w:val="24"/>
          <w:szCs w:val="24"/>
        </w:rPr>
        <w:t>.</w:t>
      </w:r>
      <w:r w:rsidR="001F22E5" w:rsidRPr="00B90BE2">
        <w:rPr>
          <w:rStyle w:val="FootnoteReference"/>
          <w:rFonts w:ascii="Times New Roman" w:hAnsi="Times New Roman" w:cs="Times New Roman"/>
          <w:sz w:val="24"/>
          <w:szCs w:val="24"/>
        </w:rPr>
        <w:footnoteReference w:id="4"/>
      </w:r>
    </w:p>
    <w:p w14:paraId="14BEE18E" w14:textId="152E1234" w:rsidR="00055A56" w:rsidRPr="00B90BE2" w:rsidRDefault="00055A56" w:rsidP="00FE5322">
      <w:pPr>
        <w:spacing w:line="480" w:lineRule="auto"/>
        <w:ind w:firstLine="709"/>
        <w:jc w:val="both"/>
        <w:rPr>
          <w:rFonts w:ascii="Times New Roman" w:hAnsi="Times New Roman" w:cs="Times New Roman"/>
          <w:sz w:val="24"/>
          <w:szCs w:val="24"/>
        </w:rPr>
      </w:pPr>
      <w:r w:rsidRPr="00B90BE2">
        <w:rPr>
          <w:rFonts w:ascii="Times New Roman" w:hAnsi="Times New Roman" w:cs="Times New Roman"/>
          <w:sz w:val="24"/>
          <w:szCs w:val="24"/>
        </w:rPr>
        <w:t>Pembangunan di bidang kesehatan sebagai salah satu upaya pembangunan nasional yang diselenggarakan dengan berasaskan perikemanusian, keseimbangan, manfaat, perlindungan, penghormatan terhadap hak dan kewajiban, keadilan, gender, non diskriminatif dan norma-norma agama</w:t>
      </w:r>
      <w:r w:rsidRPr="00B90BE2">
        <w:rPr>
          <w:rStyle w:val="FootnoteReference"/>
          <w:rFonts w:ascii="Times New Roman" w:hAnsi="Times New Roman" w:cs="Times New Roman"/>
          <w:sz w:val="24"/>
          <w:szCs w:val="24"/>
        </w:rPr>
        <w:footnoteReference w:id="5"/>
      </w:r>
      <w:r w:rsidRPr="00B90BE2">
        <w:rPr>
          <w:rFonts w:ascii="Times New Roman" w:hAnsi="Times New Roman" w:cs="Times New Roman"/>
        </w:rPr>
        <w:t xml:space="preserve"> </w:t>
      </w:r>
      <w:r w:rsidRPr="00B90BE2">
        <w:rPr>
          <w:rFonts w:ascii="Times New Roman" w:hAnsi="Times New Roman" w:cs="Times New Roman"/>
          <w:sz w:val="24"/>
          <w:szCs w:val="24"/>
        </w:rPr>
        <w:t>guna meningkatkan kesadaran, kemauan, dan kemampuan hidup sehat bagi setiap penduduk agar dapat mewujudkan derajat kesehatan yang setinggi-tingginya, sebagai investasi bagi pembangunan sumber daya manusia yang produktif secara sosial dan ekonomis</w:t>
      </w:r>
      <w:r w:rsidRPr="00B90BE2">
        <w:rPr>
          <w:rFonts w:ascii="Times New Roman" w:hAnsi="Times New Roman" w:cs="Times New Roman"/>
          <w:sz w:val="24"/>
          <w:szCs w:val="24"/>
        </w:rPr>
        <w:t>.</w:t>
      </w:r>
      <w:r w:rsidRPr="00B90BE2">
        <w:rPr>
          <w:rStyle w:val="FootnoteReference"/>
          <w:rFonts w:ascii="Times New Roman" w:hAnsi="Times New Roman" w:cs="Times New Roman"/>
          <w:sz w:val="24"/>
          <w:szCs w:val="24"/>
        </w:rPr>
        <w:footnoteReference w:id="6"/>
      </w:r>
      <w:r w:rsidRPr="00B90BE2">
        <w:rPr>
          <w:rFonts w:ascii="Times New Roman" w:hAnsi="Times New Roman" w:cs="Times New Roman"/>
        </w:rPr>
        <w:t xml:space="preserve"> </w:t>
      </w:r>
      <w:r w:rsidRPr="00B90BE2">
        <w:rPr>
          <w:rFonts w:ascii="Times New Roman" w:hAnsi="Times New Roman" w:cs="Times New Roman"/>
          <w:sz w:val="24"/>
          <w:szCs w:val="24"/>
        </w:rPr>
        <w:t xml:space="preserve">Dalam perkembangan pembangunan kesehatan selama ini, telah terjadi perubahan orientasi, baik dalam tata nilai maupun pemikiran terutama mengenai upaya pemecahan masalah di bidang kesehatan yang dipengaruhi oleh faktor-faktor politik, sosial, budaya, pertahanan dan keamanan serta ilmu pengetahuan dan teknologi. Perubahan orientasi tersebut akan mempengaruhi proses penyelenggaraan </w:t>
      </w:r>
      <w:r w:rsidRPr="00B90BE2">
        <w:rPr>
          <w:rFonts w:ascii="Times New Roman" w:hAnsi="Times New Roman" w:cs="Times New Roman"/>
          <w:sz w:val="24"/>
          <w:szCs w:val="24"/>
        </w:rPr>
        <w:t>Kesehatan.</w:t>
      </w:r>
    </w:p>
    <w:p w14:paraId="273F4047" w14:textId="77777777" w:rsidR="001F22E5" w:rsidRPr="00B90BE2" w:rsidRDefault="001F22E5" w:rsidP="00FE5322">
      <w:pPr>
        <w:spacing w:line="480" w:lineRule="auto"/>
        <w:ind w:firstLine="709"/>
        <w:jc w:val="both"/>
        <w:rPr>
          <w:rFonts w:ascii="Times New Roman" w:hAnsi="Times New Roman" w:cs="Times New Roman"/>
          <w:sz w:val="24"/>
          <w:szCs w:val="24"/>
        </w:rPr>
      </w:pPr>
      <w:r w:rsidRPr="00B90BE2">
        <w:rPr>
          <w:rFonts w:ascii="Times New Roman" w:hAnsi="Times New Roman" w:cs="Times New Roman"/>
          <w:sz w:val="24"/>
          <w:szCs w:val="24"/>
        </w:rPr>
        <w:t xml:space="preserve">Dalam Indonesia sendiri memiliki peraturan perudang undangan yang mengatur mengenai Kesehatan ini yakni dalam </w:t>
      </w:r>
      <w:r w:rsidRPr="00B90BE2">
        <w:rPr>
          <w:rFonts w:ascii="Times New Roman" w:hAnsi="Times New Roman" w:cs="Times New Roman"/>
          <w:sz w:val="24"/>
          <w:szCs w:val="24"/>
        </w:rPr>
        <w:t>Undang-Undang Nomor 36 Tahun 2009Tentang Kesehatan</w:t>
      </w:r>
      <w:r w:rsidRPr="00B90BE2">
        <w:rPr>
          <w:rFonts w:ascii="Times New Roman" w:hAnsi="Times New Roman" w:cs="Times New Roman"/>
          <w:sz w:val="24"/>
          <w:szCs w:val="24"/>
        </w:rPr>
        <w:t xml:space="preserve"> yang berbunyi :</w:t>
      </w:r>
    </w:p>
    <w:p w14:paraId="6A0424C2" w14:textId="4AE751F0" w:rsidR="001F22E5" w:rsidRPr="00B90BE2" w:rsidRDefault="001F22E5" w:rsidP="001F22E5">
      <w:pPr>
        <w:spacing w:line="480" w:lineRule="auto"/>
        <w:ind w:left="709"/>
        <w:jc w:val="both"/>
        <w:rPr>
          <w:rFonts w:ascii="Times New Roman" w:hAnsi="Times New Roman" w:cs="Times New Roman"/>
          <w:sz w:val="24"/>
          <w:szCs w:val="24"/>
        </w:rPr>
      </w:pPr>
      <w:r w:rsidRPr="00B90BE2">
        <w:rPr>
          <w:rFonts w:ascii="Times New Roman" w:hAnsi="Times New Roman" w:cs="Times New Roman"/>
          <w:sz w:val="24"/>
          <w:szCs w:val="24"/>
        </w:rPr>
        <w:t>“</w:t>
      </w:r>
      <w:r w:rsidRPr="00B90BE2">
        <w:rPr>
          <w:rFonts w:ascii="Times New Roman" w:hAnsi="Times New Roman" w:cs="Times New Roman"/>
          <w:i/>
          <w:iCs/>
          <w:sz w:val="24"/>
          <w:szCs w:val="24"/>
        </w:rPr>
        <w:t xml:space="preserve">setiap hal yang menyebabkan terjadinya gangguankesehatan pada masyarakat Indonesia akan menimbulkan kerugian ekonomi yangbesar </w:t>
      </w:r>
      <w:r w:rsidRPr="00B90BE2">
        <w:rPr>
          <w:rFonts w:ascii="Times New Roman" w:hAnsi="Times New Roman" w:cs="Times New Roman"/>
          <w:i/>
          <w:iCs/>
          <w:sz w:val="24"/>
          <w:szCs w:val="24"/>
        </w:rPr>
        <w:lastRenderedPageBreak/>
        <w:t>bagi negara, dan setiap upaya peningkatan derajat kesehatan masyarakat juga berarti investasi bagi pembangunan negara</w:t>
      </w:r>
      <w:r w:rsidRPr="00B90BE2">
        <w:rPr>
          <w:rFonts w:ascii="Times New Roman" w:hAnsi="Times New Roman" w:cs="Times New Roman"/>
          <w:sz w:val="24"/>
          <w:szCs w:val="24"/>
        </w:rPr>
        <w:t>.”</w:t>
      </w:r>
    </w:p>
    <w:p w14:paraId="759BBA61" w14:textId="7528BC6F" w:rsidR="001F22E5" w:rsidRPr="00B90BE2" w:rsidRDefault="001F22E5" w:rsidP="001F22E5">
      <w:pPr>
        <w:spacing w:line="480" w:lineRule="auto"/>
        <w:jc w:val="both"/>
        <w:rPr>
          <w:rFonts w:ascii="Times New Roman" w:hAnsi="Times New Roman" w:cs="Times New Roman"/>
          <w:sz w:val="24"/>
          <w:szCs w:val="24"/>
        </w:rPr>
      </w:pPr>
      <w:r w:rsidRPr="00B90BE2">
        <w:rPr>
          <w:rFonts w:ascii="Times New Roman" w:hAnsi="Times New Roman" w:cs="Times New Roman"/>
          <w:sz w:val="24"/>
          <w:szCs w:val="24"/>
        </w:rPr>
        <w:tab/>
        <w:t>Selain itu hal ini juga di dapati dalam Pasal 34 ayat 2 (UUD) 1945 yang menyatakan bahwa :</w:t>
      </w:r>
    </w:p>
    <w:p w14:paraId="2CBE998D" w14:textId="463C348F" w:rsidR="001F22E5" w:rsidRPr="00B90BE2" w:rsidRDefault="001F22E5" w:rsidP="001F22E5">
      <w:pPr>
        <w:spacing w:line="480" w:lineRule="auto"/>
        <w:ind w:left="567"/>
        <w:jc w:val="both"/>
        <w:rPr>
          <w:rFonts w:ascii="Times New Roman" w:hAnsi="Times New Roman" w:cs="Times New Roman"/>
          <w:sz w:val="24"/>
          <w:szCs w:val="24"/>
        </w:rPr>
      </w:pPr>
      <w:r w:rsidRPr="00B90BE2">
        <w:rPr>
          <w:rFonts w:ascii="Times New Roman" w:hAnsi="Times New Roman" w:cs="Times New Roman"/>
          <w:sz w:val="24"/>
          <w:szCs w:val="24"/>
        </w:rPr>
        <w:t>“</w:t>
      </w:r>
      <w:r w:rsidRPr="00B90BE2">
        <w:rPr>
          <w:rFonts w:ascii="Times New Roman" w:hAnsi="Times New Roman" w:cs="Times New Roman"/>
          <w:i/>
          <w:iCs/>
          <w:sz w:val="24"/>
          <w:szCs w:val="24"/>
        </w:rPr>
        <w:t>Negara bertanggung jawab atas penyedia fasilitas pelayanan Kesehatan dan fasilitas umum yang layak</w:t>
      </w:r>
      <w:r w:rsidRPr="00B90BE2">
        <w:rPr>
          <w:rFonts w:ascii="Times New Roman" w:hAnsi="Times New Roman" w:cs="Times New Roman"/>
          <w:sz w:val="24"/>
          <w:szCs w:val="24"/>
        </w:rPr>
        <w:t>”</w:t>
      </w:r>
    </w:p>
    <w:p w14:paraId="1BD70F92" w14:textId="5A9BC34C" w:rsidR="001F22E5" w:rsidRPr="00B90BE2" w:rsidRDefault="00055A56" w:rsidP="00055A56">
      <w:pPr>
        <w:spacing w:line="480" w:lineRule="auto"/>
        <w:ind w:firstLine="709"/>
        <w:jc w:val="both"/>
        <w:rPr>
          <w:rFonts w:ascii="Times New Roman" w:hAnsi="Times New Roman" w:cs="Times New Roman"/>
          <w:sz w:val="24"/>
          <w:szCs w:val="24"/>
        </w:rPr>
      </w:pPr>
      <w:r w:rsidRPr="00B90BE2">
        <w:rPr>
          <w:rFonts w:ascii="Times New Roman" w:hAnsi="Times New Roman" w:cs="Times New Roman"/>
          <w:sz w:val="24"/>
          <w:szCs w:val="24"/>
        </w:rPr>
        <w:t>Untuk mencapai cita-cita tersebut diatas, maka tersedianya tenaga medis (dokter dan dokter gigi) yang handal, profesional, dan bertanggungjawab terhadap hak dan kewajibannya adalah salah satu faktor penentu di dalam tercapainya arah pembangunan kesehatan yang diharapkan</w:t>
      </w:r>
      <w:r w:rsidRPr="00B90BE2">
        <w:rPr>
          <w:rFonts w:ascii="Times New Roman" w:hAnsi="Times New Roman" w:cs="Times New Roman"/>
          <w:sz w:val="24"/>
          <w:szCs w:val="24"/>
        </w:rPr>
        <w:t xml:space="preserve">. </w:t>
      </w:r>
      <w:r w:rsidR="001F22E5" w:rsidRPr="00B90BE2">
        <w:rPr>
          <w:rFonts w:ascii="Times New Roman" w:hAnsi="Times New Roman" w:cs="Times New Roman"/>
          <w:sz w:val="24"/>
          <w:szCs w:val="24"/>
        </w:rPr>
        <w:t xml:space="preserve">Dalam Undang-Undang Republik Indonesia Nomor 29 Tahun 2004Tentang Praktik Kedokteran mengatur </w:t>
      </w:r>
    </w:p>
    <w:p w14:paraId="09AF93C2" w14:textId="7F5B0FB4" w:rsidR="001F22E5" w:rsidRPr="00B90BE2" w:rsidRDefault="001F22E5" w:rsidP="001F22E5">
      <w:pPr>
        <w:spacing w:line="480" w:lineRule="auto"/>
        <w:ind w:left="426" w:hanging="66"/>
        <w:jc w:val="both"/>
        <w:rPr>
          <w:rFonts w:ascii="Times New Roman" w:hAnsi="Times New Roman" w:cs="Times New Roman"/>
          <w:sz w:val="24"/>
          <w:szCs w:val="24"/>
        </w:rPr>
      </w:pPr>
      <w:r w:rsidRPr="00B90BE2">
        <w:rPr>
          <w:rFonts w:ascii="Times New Roman" w:hAnsi="Times New Roman" w:cs="Times New Roman"/>
          <w:i/>
          <w:iCs/>
          <w:sz w:val="24"/>
          <w:szCs w:val="24"/>
        </w:rPr>
        <w:t>“Bahwa pasien adalah setiap orangyangmelakukan konsultasi masalah kesehatannya untuk memperoleh pelayanankesehatan yang diperlukan, baik secara langsung maupun tidak langsung kepadadokter atau dokter gigi</w:t>
      </w:r>
      <w:r w:rsidRPr="00B90BE2">
        <w:rPr>
          <w:rFonts w:ascii="Times New Roman" w:hAnsi="Times New Roman" w:cs="Times New Roman"/>
          <w:sz w:val="24"/>
          <w:szCs w:val="24"/>
        </w:rPr>
        <w:t>”</w:t>
      </w:r>
      <w:r w:rsidRPr="00B90BE2">
        <w:rPr>
          <w:rStyle w:val="FootnoteReference"/>
          <w:rFonts w:ascii="Times New Roman" w:hAnsi="Times New Roman" w:cs="Times New Roman"/>
          <w:sz w:val="24"/>
          <w:szCs w:val="24"/>
        </w:rPr>
        <w:footnoteReference w:id="7"/>
      </w:r>
    </w:p>
    <w:p w14:paraId="3808ABD4" w14:textId="50CBD99C" w:rsidR="001F22E5" w:rsidRPr="00B90BE2" w:rsidRDefault="001F22E5" w:rsidP="001F22E5">
      <w:pPr>
        <w:spacing w:line="480" w:lineRule="auto"/>
        <w:jc w:val="both"/>
        <w:rPr>
          <w:rFonts w:ascii="Times New Roman" w:hAnsi="Times New Roman" w:cs="Times New Roman"/>
          <w:sz w:val="24"/>
          <w:szCs w:val="24"/>
        </w:rPr>
      </w:pPr>
      <w:r w:rsidRPr="00B90BE2">
        <w:rPr>
          <w:rFonts w:ascii="Times New Roman" w:hAnsi="Times New Roman" w:cs="Times New Roman"/>
          <w:sz w:val="24"/>
          <w:szCs w:val="24"/>
        </w:rPr>
        <w:t>Beberapa perundang-undangan di Indonesia telah mengatur perihal Hakdan Kewajiban Dokter Gigi. Salah satu perundang-undangan yang khususberlaku bagi Dokter Gigi adalah Peraturan Pemerintah Nomor 33 Tahun1963tentang Lafal Sumpah/Janji Dokter Gigi. Secara lengkap bunyiPasal 1 peraturan</w:t>
      </w:r>
      <w:r w:rsidR="00F8514E" w:rsidRPr="00B90BE2">
        <w:rPr>
          <w:rFonts w:ascii="Times New Roman" w:hAnsi="Times New Roman" w:cs="Times New Roman"/>
          <w:sz w:val="24"/>
          <w:szCs w:val="24"/>
        </w:rPr>
        <w:t xml:space="preserve"> tersebut berbunyi :</w:t>
      </w:r>
    </w:p>
    <w:p w14:paraId="422E83C0" w14:textId="77777777" w:rsidR="00F8514E" w:rsidRPr="00B90BE2" w:rsidRDefault="00F8514E" w:rsidP="00F8514E">
      <w:pPr>
        <w:pStyle w:val="ListParagraph"/>
        <w:numPr>
          <w:ilvl w:val="0"/>
          <w:numId w:val="12"/>
        </w:numPr>
        <w:spacing w:line="480" w:lineRule="auto"/>
        <w:jc w:val="both"/>
        <w:rPr>
          <w:rFonts w:ascii="Times New Roman" w:hAnsi="Times New Roman" w:cs="Times New Roman"/>
          <w:sz w:val="24"/>
          <w:szCs w:val="24"/>
        </w:rPr>
      </w:pPr>
      <w:r w:rsidRPr="00B90BE2">
        <w:rPr>
          <w:rFonts w:ascii="Times New Roman" w:hAnsi="Times New Roman" w:cs="Times New Roman"/>
          <w:sz w:val="24"/>
          <w:szCs w:val="24"/>
        </w:rPr>
        <w:lastRenderedPageBreak/>
        <w:t xml:space="preserve">Sebelum seorang Dokter Gigi melakukan jabatannya, maka ia harusmengucapkan sumpah menurut acara agama yang dipeluknya, ataumengucapkan janji. Ucapan sumpah dimulai dengan kata-kata “Demi Allah” bagi mereka yang beragama Islam, dan sumpah bagi merekaynag beragam lain dari agama Islam pemakain kata-kata “Demi Allah“disesuaikan dengan kebiasaan agama masing-masing. </w:t>
      </w:r>
    </w:p>
    <w:p w14:paraId="2430FAB6" w14:textId="77777777" w:rsidR="00F8514E" w:rsidRPr="00B90BE2" w:rsidRDefault="00F8514E" w:rsidP="00F8514E">
      <w:pPr>
        <w:pStyle w:val="ListParagraph"/>
        <w:numPr>
          <w:ilvl w:val="0"/>
          <w:numId w:val="12"/>
        </w:numPr>
        <w:spacing w:line="480" w:lineRule="auto"/>
        <w:jc w:val="both"/>
        <w:rPr>
          <w:rFonts w:ascii="Times New Roman" w:hAnsi="Times New Roman" w:cs="Times New Roman"/>
          <w:sz w:val="24"/>
          <w:szCs w:val="24"/>
        </w:rPr>
      </w:pPr>
      <w:r w:rsidRPr="00B90BE2">
        <w:rPr>
          <w:rFonts w:ascii="Times New Roman" w:hAnsi="Times New Roman" w:cs="Times New Roman"/>
          <w:sz w:val="24"/>
          <w:szCs w:val="24"/>
        </w:rPr>
        <w:t xml:space="preserve">Sumpah/Janji berbunyi sebagai berikut : </w:t>
      </w:r>
    </w:p>
    <w:p w14:paraId="03379A47" w14:textId="77777777" w:rsidR="00F8514E" w:rsidRPr="00B90BE2" w:rsidRDefault="00F8514E" w:rsidP="00F8514E">
      <w:pPr>
        <w:pStyle w:val="ListParagraph"/>
        <w:spacing w:line="480" w:lineRule="auto"/>
        <w:ind w:left="840"/>
        <w:jc w:val="both"/>
        <w:rPr>
          <w:rFonts w:ascii="Times New Roman" w:hAnsi="Times New Roman" w:cs="Times New Roman"/>
          <w:sz w:val="24"/>
          <w:szCs w:val="24"/>
        </w:rPr>
      </w:pPr>
      <w:r w:rsidRPr="00B90BE2">
        <w:rPr>
          <w:rFonts w:ascii="Times New Roman" w:hAnsi="Times New Roman" w:cs="Times New Roman"/>
          <w:sz w:val="24"/>
          <w:szCs w:val="24"/>
        </w:rPr>
        <w:t xml:space="preserve">1. Saya akan membaktikan hidup saya guna kepentinganperikemanusiaan, terutama dalam bidang kesehatan; </w:t>
      </w:r>
    </w:p>
    <w:p w14:paraId="6511B401" w14:textId="77777777" w:rsidR="00F8514E" w:rsidRPr="00B90BE2" w:rsidRDefault="00F8514E" w:rsidP="00F8514E">
      <w:pPr>
        <w:pStyle w:val="ListParagraph"/>
        <w:spacing w:line="480" w:lineRule="auto"/>
        <w:ind w:left="840"/>
        <w:jc w:val="both"/>
        <w:rPr>
          <w:rFonts w:ascii="Times New Roman" w:hAnsi="Times New Roman" w:cs="Times New Roman"/>
          <w:sz w:val="24"/>
          <w:szCs w:val="24"/>
        </w:rPr>
      </w:pPr>
      <w:r w:rsidRPr="00B90BE2">
        <w:rPr>
          <w:rFonts w:ascii="Times New Roman" w:hAnsi="Times New Roman" w:cs="Times New Roman"/>
          <w:sz w:val="24"/>
          <w:szCs w:val="24"/>
        </w:rPr>
        <w:t xml:space="preserve">2. Saya akan menjalankan tugas saya dengan sebaik-baiknya sesuai dengan martabat dan tradisi luhur jabatan Kedokteran Gigi; </w:t>
      </w:r>
    </w:p>
    <w:p w14:paraId="16CE0696" w14:textId="77777777" w:rsidR="00F8514E" w:rsidRPr="00B90BE2" w:rsidRDefault="00F8514E" w:rsidP="00F8514E">
      <w:pPr>
        <w:pStyle w:val="ListParagraph"/>
        <w:spacing w:line="480" w:lineRule="auto"/>
        <w:ind w:left="840"/>
        <w:jc w:val="both"/>
        <w:rPr>
          <w:rFonts w:ascii="Times New Roman" w:hAnsi="Times New Roman" w:cs="Times New Roman"/>
          <w:sz w:val="24"/>
          <w:szCs w:val="24"/>
        </w:rPr>
      </w:pPr>
      <w:r w:rsidRPr="00B90BE2">
        <w:rPr>
          <w:rFonts w:ascii="Times New Roman" w:hAnsi="Times New Roman" w:cs="Times New Roman"/>
          <w:sz w:val="24"/>
          <w:szCs w:val="24"/>
        </w:rPr>
        <w:t xml:space="preserve">3. Saya akan merahasiakan segala sesuatu yang saya ketahui karenapekerjaan saya dan keilmuan saya sebagai Dokter Gigi; </w:t>
      </w:r>
    </w:p>
    <w:p w14:paraId="2DC67486" w14:textId="77777777" w:rsidR="00F8514E" w:rsidRPr="00B90BE2" w:rsidRDefault="00F8514E" w:rsidP="00F8514E">
      <w:pPr>
        <w:pStyle w:val="ListParagraph"/>
        <w:spacing w:line="480" w:lineRule="auto"/>
        <w:ind w:left="840"/>
        <w:jc w:val="both"/>
        <w:rPr>
          <w:rFonts w:ascii="Times New Roman" w:hAnsi="Times New Roman" w:cs="Times New Roman"/>
          <w:sz w:val="24"/>
          <w:szCs w:val="24"/>
        </w:rPr>
      </w:pPr>
      <w:r w:rsidRPr="00B90BE2">
        <w:rPr>
          <w:rFonts w:ascii="Times New Roman" w:hAnsi="Times New Roman" w:cs="Times New Roman"/>
          <w:sz w:val="24"/>
          <w:szCs w:val="24"/>
        </w:rPr>
        <w:t xml:space="preserve">4. Sekalipun diancam, saya tidak akan mempergunakanpengetahuan Kedokteran Gigi saya untuk sesuatu yangbertentangan dengan hukum perikemanusiaan; </w:t>
      </w:r>
    </w:p>
    <w:p w14:paraId="57176A0F" w14:textId="77777777" w:rsidR="00F8514E" w:rsidRPr="00B90BE2" w:rsidRDefault="00F8514E" w:rsidP="00F8514E">
      <w:pPr>
        <w:pStyle w:val="ListParagraph"/>
        <w:spacing w:line="480" w:lineRule="auto"/>
        <w:ind w:left="840"/>
        <w:jc w:val="both"/>
        <w:rPr>
          <w:rFonts w:ascii="Times New Roman" w:hAnsi="Times New Roman" w:cs="Times New Roman"/>
          <w:sz w:val="24"/>
          <w:szCs w:val="24"/>
        </w:rPr>
      </w:pPr>
      <w:r w:rsidRPr="00B90BE2">
        <w:rPr>
          <w:rFonts w:ascii="Times New Roman" w:hAnsi="Times New Roman" w:cs="Times New Roman"/>
          <w:sz w:val="24"/>
          <w:szCs w:val="24"/>
        </w:rPr>
        <w:t>5. Dalam menunaikan kewajiban saya, saya akan berikhtiar dengansungguh-sungguh supaya tidak terpengaruh oleh pertimbangan</w:t>
      </w:r>
      <w:r w:rsidRPr="00B90BE2">
        <w:rPr>
          <w:rFonts w:ascii="Times New Roman" w:hAnsi="Times New Roman" w:cs="Times New Roman"/>
          <w:sz w:val="24"/>
          <w:szCs w:val="24"/>
        </w:rPr>
        <w:t xml:space="preserve"> </w:t>
      </w:r>
      <w:r w:rsidRPr="00B90BE2">
        <w:rPr>
          <w:rFonts w:ascii="Times New Roman" w:hAnsi="Times New Roman" w:cs="Times New Roman"/>
          <w:sz w:val="24"/>
          <w:szCs w:val="24"/>
        </w:rPr>
        <w:t xml:space="preserve">keagamaan, kebangsaan, kesukuan, politik kepartaian atau kedudukan sosial; </w:t>
      </w:r>
    </w:p>
    <w:p w14:paraId="3107C528" w14:textId="3170FFF0" w:rsidR="00F8514E" w:rsidRPr="00B90BE2" w:rsidRDefault="00F8514E" w:rsidP="00F8514E">
      <w:pPr>
        <w:pStyle w:val="ListParagraph"/>
        <w:spacing w:line="480" w:lineRule="auto"/>
        <w:ind w:left="840"/>
        <w:jc w:val="both"/>
        <w:rPr>
          <w:rFonts w:ascii="Times New Roman" w:hAnsi="Times New Roman" w:cs="Times New Roman"/>
          <w:sz w:val="24"/>
          <w:szCs w:val="24"/>
        </w:rPr>
      </w:pPr>
      <w:r w:rsidRPr="00B90BE2">
        <w:rPr>
          <w:rFonts w:ascii="Times New Roman" w:hAnsi="Times New Roman" w:cs="Times New Roman"/>
          <w:sz w:val="24"/>
          <w:szCs w:val="24"/>
        </w:rPr>
        <w:t>6. Saya ikrarkan Sumpah/Janji ini dengan sungguh-sungguhdandengan penuh keinsyafan.”</w:t>
      </w:r>
    </w:p>
    <w:p w14:paraId="68F71E5F" w14:textId="77777777" w:rsidR="00F8514E" w:rsidRPr="00B90BE2" w:rsidRDefault="00F8514E" w:rsidP="00F8514E">
      <w:pPr>
        <w:spacing w:line="480" w:lineRule="auto"/>
        <w:jc w:val="both"/>
        <w:rPr>
          <w:rFonts w:ascii="Times New Roman" w:hAnsi="Times New Roman" w:cs="Times New Roman"/>
          <w:sz w:val="24"/>
          <w:szCs w:val="24"/>
        </w:rPr>
      </w:pPr>
      <w:r w:rsidRPr="00B90BE2">
        <w:rPr>
          <w:rFonts w:ascii="Times New Roman" w:hAnsi="Times New Roman" w:cs="Times New Roman"/>
          <w:sz w:val="24"/>
          <w:szCs w:val="24"/>
        </w:rPr>
        <w:lastRenderedPageBreak/>
        <w:tab/>
      </w:r>
      <w:r w:rsidRPr="00B90BE2">
        <w:rPr>
          <w:rFonts w:ascii="Times New Roman" w:hAnsi="Times New Roman" w:cs="Times New Roman"/>
          <w:sz w:val="24"/>
          <w:szCs w:val="24"/>
        </w:rPr>
        <w:t xml:space="preserve">Pada praktiknya etik kedokteran mempunyai dua sisi yang salingberkaitan dan saling pengaruh-mempengaruhi ialah sebagai berikut: </w:t>
      </w:r>
    </w:p>
    <w:p w14:paraId="718BCDE9" w14:textId="0113A03E" w:rsidR="00F8514E" w:rsidRPr="00B90BE2" w:rsidRDefault="00F8514E" w:rsidP="00F8514E">
      <w:pPr>
        <w:spacing w:line="480" w:lineRule="auto"/>
        <w:jc w:val="both"/>
        <w:rPr>
          <w:rFonts w:ascii="Times New Roman" w:hAnsi="Times New Roman" w:cs="Times New Roman"/>
          <w:sz w:val="24"/>
          <w:szCs w:val="24"/>
        </w:rPr>
      </w:pPr>
      <w:r w:rsidRPr="00B90BE2">
        <w:rPr>
          <w:rFonts w:ascii="Times New Roman" w:hAnsi="Times New Roman" w:cs="Times New Roman"/>
          <w:sz w:val="24"/>
          <w:szCs w:val="24"/>
        </w:rPr>
        <w:t>1. Etik jabatan (medical ethics) : ialah masalah yang menyangkut padahubungan dengan sikap para dokter terhadap sejerawatnya, sikapdokter terhadap para pembantunya dan sikap para dokter terhadapmasyarakat dan pemerintah</w:t>
      </w:r>
    </w:p>
    <w:p w14:paraId="55BAA1E7" w14:textId="3A6137CB" w:rsidR="00F8514E" w:rsidRPr="00B90BE2" w:rsidRDefault="00F8514E" w:rsidP="00F8514E">
      <w:pPr>
        <w:spacing w:line="480" w:lineRule="auto"/>
        <w:jc w:val="both"/>
        <w:rPr>
          <w:rFonts w:ascii="Times New Roman" w:hAnsi="Times New Roman" w:cs="Times New Roman"/>
          <w:sz w:val="24"/>
          <w:szCs w:val="24"/>
        </w:rPr>
      </w:pPr>
      <w:r w:rsidRPr="00B90BE2">
        <w:rPr>
          <w:rFonts w:ascii="Times New Roman" w:hAnsi="Times New Roman" w:cs="Times New Roman"/>
          <w:sz w:val="24"/>
          <w:szCs w:val="24"/>
        </w:rPr>
        <w:t>2. Etik asuhan (ethics of the medical care) : ialah etik kedokteran dalamkehidupan sehari-hari mengenai sikap dan tindakan seorang dokter terhadap penderita yang menjadi tanggungjawabnya</w:t>
      </w:r>
      <w:r w:rsidRPr="00B90BE2">
        <w:rPr>
          <w:rFonts w:ascii="Times New Roman" w:hAnsi="Times New Roman" w:cs="Times New Roman"/>
          <w:sz w:val="24"/>
          <w:szCs w:val="24"/>
        </w:rPr>
        <w:t>.</w:t>
      </w:r>
      <w:r w:rsidRPr="00B90BE2">
        <w:rPr>
          <w:rStyle w:val="FootnoteReference"/>
          <w:rFonts w:ascii="Times New Roman" w:hAnsi="Times New Roman" w:cs="Times New Roman"/>
          <w:sz w:val="24"/>
          <w:szCs w:val="24"/>
        </w:rPr>
        <w:footnoteReference w:id="8"/>
      </w:r>
    </w:p>
    <w:p w14:paraId="28BA9FAE" w14:textId="0371B01D" w:rsidR="00F8514E" w:rsidRPr="00B90BE2" w:rsidRDefault="00F8514E" w:rsidP="004B60F6">
      <w:pPr>
        <w:spacing w:line="480" w:lineRule="auto"/>
        <w:ind w:firstLine="709"/>
        <w:jc w:val="both"/>
        <w:rPr>
          <w:rFonts w:ascii="Times New Roman" w:hAnsi="Times New Roman" w:cs="Times New Roman"/>
          <w:sz w:val="24"/>
          <w:szCs w:val="24"/>
        </w:rPr>
      </w:pPr>
      <w:r w:rsidRPr="00B90BE2">
        <w:rPr>
          <w:rFonts w:ascii="Times New Roman" w:hAnsi="Times New Roman" w:cs="Times New Roman"/>
          <w:sz w:val="24"/>
          <w:szCs w:val="24"/>
        </w:rPr>
        <w:t xml:space="preserve">Sumpah/Janji tersebut ditegakkan dengan suatu kode etik, yakni KodeEtik Kedokteran Gigi Indonesia. Kode Etik tersebut mengatur kewajiban- kewajiban Dokter Gigi yang mencakup: </w:t>
      </w:r>
    </w:p>
    <w:p w14:paraId="1EA75E4C" w14:textId="77777777" w:rsidR="00F8514E" w:rsidRPr="00B90BE2" w:rsidRDefault="00F8514E" w:rsidP="00F8514E">
      <w:pPr>
        <w:spacing w:line="480" w:lineRule="auto"/>
        <w:ind w:left="360"/>
        <w:jc w:val="both"/>
        <w:rPr>
          <w:rFonts w:ascii="Times New Roman" w:hAnsi="Times New Roman" w:cs="Times New Roman"/>
          <w:sz w:val="24"/>
          <w:szCs w:val="24"/>
        </w:rPr>
      </w:pPr>
      <w:r w:rsidRPr="00B90BE2">
        <w:rPr>
          <w:rFonts w:ascii="Times New Roman" w:hAnsi="Times New Roman" w:cs="Times New Roman"/>
          <w:sz w:val="24"/>
          <w:szCs w:val="24"/>
        </w:rPr>
        <w:t xml:space="preserve">1. Kewajiban umum </w:t>
      </w:r>
    </w:p>
    <w:p w14:paraId="4E985228" w14:textId="77777777" w:rsidR="00F8514E" w:rsidRPr="00B90BE2" w:rsidRDefault="00F8514E" w:rsidP="00F8514E">
      <w:pPr>
        <w:spacing w:line="480" w:lineRule="auto"/>
        <w:ind w:left="360"/>
        <w:jc w:val="both"/>
        <w:rPr>
          <w:rFonts w:ascii="Times New Roman" w:hAnsi="Times New Roman" w:cs="Times New Roman"/>
          <w:sz w:val="24"/>
          <w:szCs w:val="24"/>
        </w:rPr>
      </w:pPr>
      <w:r w:rsidRPr="00B90BE2">
        <w:rPr>
          <w:rFonts w:ascii="Times New Roman" w:hAnsi="Times New Roman" w:cs="Times New Roman"/>
          <w:sz w:val="24"/>
          <w:szCs w:val="24"/>
        </w:rPr>
        <w:t xml:space="preserve">2. Hubungan Dokter Gigi dengan penderita </w:t>
      </w:r>
    </w:p>
    <w:p w14:paraId="174DCF5B" w14:textId="77777777" w:rsidR="00F8514E" w:rsidRPr="00B90BE2" w:rsidRDefault="00F8514E" w:rsidP="00F8514E">
      <w:pPr>
        <w:spacing w:line="480" w:lineRule="auto"/>
        <w:ind w:left="360"/>
        <w:jc w:val="both"/>
        <w:rPr>
          <w:rFonts w:ascii="Times New Roman" w:hAnsi="Times New Roman" w:cs="Times New Roman"/>
          <w:sz w:val="24"/>
          <w:szCs w:val="24"/>
        </w:rPr>
      </w:pPr>
      <w:r w:rsidRPr="00B90BE2">
        <w:rPr>
          <w:rFonts w:ascii="Times New Roman" w:hAnsi="Times New Roman" w:cs="Times New Roman"/>
          <w:sz w:val="24"/>
          <w:szCs w:val="24"/>
        </w:rPr>
        <w:t xml:space="preserve">3. Hubungan Dokter Gigi dengan masyarakat </w:t>
      </w:r>
    </w:p>
    <w:p w14:paraId="0D77C664" w14:textId="77777777" w:rsidR="00F8514E" w:rsidRPr="00B90BE2" w:rsidRDefault="00F8514E" w:rsidP="00F8514E">
      <w:pPr>
        <w:spacing w:line="480" w:lineRule="auto"/>
        <w:ind w:left="360"/>
        <w:jc w:val="both"/>
        <w:rPr>
          <w:rFonts w:ascii="Times New Roman" w:hAnsi="Times New Roman" w:cs="Times New Roman"/>
          <w:sz w:val="24"/>
          <w:szCs w:val="24"/>
        </w:rPr>
      </w:pPr>
      <w:r w:rsidRPr="00B90BE2">
        <w:rPr>
          <w:rFonts w:ascii="Times New Roman" w:hAnsi="Times New Roman" w:cs="Times New Roman"/>
          <w:sz w:val="24"/>
          <w:szCs w:val="24"/>
        </w:rPr>
        <w:t xml:space="preserve">4. Hubungan Dokter Gigi dengan teman sejawatnya </w:t>
      </w:r>
    </w:p>
    <w:p w14:paraId="59E33467" w14:textId="1F189779" w:rsidR="00F8514E" w:rsidRPr="00B90BE2" w:rsidRDefault="00F8514E" w:rsidP="00F8514E">
      <w:pPr>
        <w:spacing w:line="480" w:lineRule="auto"/>
        <w:ind w:left="360"/>
        <w:jc w:val="both"/>
        <w:rPr>
          <w:rFonts w:ascii="Times New Roman" w:hAnsi="Times New Roman" w:cs="Times New Roman"/>
          <w:sz w:val="24"/>
          <w:szCs w:val="24"/>
        </w:rPr>
      </w:pPr>
      <w:r w:rsidRPr="00B90BE2">
        <w:rPr>
          <w:rFonts w:ascii="Times New Roman" w:hAnsi="Times New Roman" w:cs="Times New Roman"/>
          <w:sz w:val="24"/>
          <w:szCs w:val="24"/>
        </w:rPr>
        <w:t>5. Hubungan Dokter Gigi dengan profesinya</w:t>
      </w:r>
    </w:p>
    <w:p w14:paraId="6ADAF507" w14:textId="51B87F0B" w:rsidR="004B60F6" w:rsidRPr="00B90BE2" w:rsidRDefault="004B60F6" w:rsidP="004B60F6">
      <w:pPr>
        <w:spacing w:line="480" w:lineRule="auto"/>
        <w:ind w:firstLine="709"/>
        <w:jc w:val="both"/>
        <w:rPr>
          <w:rFonts w:ascii="Times New Roman" w:hAnsi="Times New Roman" w:cs="Times New Roman"/>
          <w:sz w:val="24"/>
          <w:szCs w:val="24"/>
        </w:rPr>
      </w:pPr>
      <w:r w:rsidRPr="00B90BE2">
        <w:rPr>
          <w:rFonts w:ascii="Times New Roman" w:hAnsi="Times New Roman" w:cs="Times New Roman"/>
          <w:sz w:val="24"/>
          <w:szCs w:val="24"/>
        </w:rPr>
        <w:lastRenderedPageBreak/>
        <w:t>Kaitan antara Sumpah/Janji dengan KodeEtik juga tampat pada deklarasi Jenewa yang menghasilkan Kode Etik Internasional yang diakui oleh “WorldMedical Association” Menurut Seear</w:t>
      </w:r>
      <w:r w:rsidRPr="00B90BE2">
        <w:rPr>
          <w:rStyle w:val="FootnoteReference"/>
          <w:rFonts w:ascii="Times New Roman" w:hAnsi="Times New Roman" w:cs="Times New Roman"/>
          <w:sz w:val="24"/>
          <w:szCs w:val="24"/>
        </w:rPr>
        <w:footnoteReference w:id="9"/>
      </w:r>
    </w:p>
    <w:p w14:paraId="6EB05D77" w14:textId="040D5610" w:rsidR="004B60F6" w:rsidRPr="00B90BE2" w:rsidRDefault="004B60F6" w:rsidP="004B60F6">
      <w:pPr>
        <w:spacing w:line="480" w:lineRule="auto"/>
        <w:ind w:firstLine="709"/>
        <w:jc w:val="both"/>
        <w:rPr>
          <w:rFonts w:ascii="Times New Roman" w:hAnsi="Times New Roman" w:cs="Times New Roman"/>
          <w:sz w:val="24"/>
          <w:szCs w:val="24"/>
        </w:rPr>
      </w:pPr>
      <w:r w:rsidRPr="00B90BE2">
        <w:rPr>
          <w:rFonts w:ascii="Times New Roman" w:hAnsi="Times New Roman" w:cs="Times New Roman"/>
          <w:sz w:val="24"/>
          <w:szCs w:val="24"/>
        </w:rPr>
        <w:t>Kesadaran akan kesehatan pada masyarakat meningkat seiring dengan meningkat juga peranan hukum pada pelayanan kesehatan, dimana pelayanan kesehatan dapat dikatakan perbuatan hukum yang menimbulkan hubungan hukum.</w:t>
      </w:r>
      <w:r w:rsidRPr="00B90BE2">
        <w:rPr>
          <w:rStyle w:val="FootnoteReference"/>
          <w:rFonts w:ascii="Times New Roman" w:hAnsi="Times New Roman" w:cs="Times New Roman"/>
          <w:sz w:val="24"/>
          <w:szCs w:val="24"/>
        </w:rPr>
        <w:footnoteReference w:id="10"/>
      </w:r>
      <w:r w:rsidRPr="00B90BE2">
        <w:rPr>
          <w:rFonts w:ascii="Times New Roman" w:hAnsi="Times New Roman" w:cs="Times New Roman"/>
          <w:sz w:val="24"/>
          <w:szCs w:val="24"/>
        </w:rPr>
        <w:t xml:space="preserve"> Berkaitan dengan meningkatnya kesadaran masyarakat terhadap kesehatan maka terjadi dampak baik secara positif dan negatif. Salah satu dampak positifnya adalah tingkat kesejahteraan meningkat dan salah satu dampak negatifnya adalah meningkatnya kasus tenaga kesehatan ataupun rumah sakit yang dituntut oleh pasien secara hukum. Contoh salah satu masalah hukum yang terjadi adalah karena kelalaian tenaga kesehatan atau rumah sakit dalam memberikan persetujuan melakukan tindakan medis terhadap pasien atau yang disebut juga dengan informed consent</w:t>
      </w:r>
      <w:r w:rsidRPr="00B90BE2">
        <w:rPr>
          <w:rFonts w:ascii="Times New Roman" w:hAnsi="Times New Roman" w:cs="Times New Roman"/>
          <w:sz w:val="24"/>
          <w:szCs w:val="24"/>
        </w:rPr>
        <w:t>.</w:t>
      </w:r>
    </w:p>
    <w:p w14:paraId="5E90FFEF" w14:textId="6FEBB3FD" w:rsidR="004B60F6" w:rsidRPr="00B90BE2" w:rsidRDefault="004B60F6" w:rsidP="004B60F6">
      <w:pPr>
        <w:spacing w:line="480" w:lineRule="auto"/>
        <w:ind w:firstLine="709"/>
        <w:jc w:val="both"/>
        <w:rPr>
          <w:rFonts w:ascii="Times New Roman" w:hAnsi="Times New Roman" w:cs="Times New Roman"/>
          <w:sz w:val="24"/>
          <w:szCs w:val="24"/>
        </w:rPr>
      </w:pPr>
      <w:r w:rsidRPr="00B90BE2">
        <w:rPr>
          <w:rFonts w:ascii="Times New Roman" w:hAnsi="Times New Roman" w:cs="Times New Roman"/>
          <w:sz w:val="24"/>
          <w:szCs w:val="24"/>
        </w:rPr>
        <w:t>Informed consent atau Persetujuan Tindakan Kedokteran merupakan hal yang penting sebelum dokter atau tenaga medis melakukan tindakan medis terhadap pasien yang disampaikan baik secara tertulis maupun lisan. Informed consent diberikan oleh pasien atau keluarga terdekat pasien setelah mendengar penjelasan mengenai tindakan kedokteran yang akan dilakukan terhadap pasien tersebut</w:t>
      </w:r>
      <w:r w:rsidRPr="00B90BE2">
        <w:rPr>
          <w:rFonts w:ascii="Times New Roman" w:hAnsi="Times New Roman" w:cs="Times New Roman"/>
          <w:sz w:val="24"/>
          <w:szCs w:val="24"/>
        </w:rPr>
        <w:t xml:space="preserve"> </w:t>
      </w:r>
      <w:r w:rsidRPr="00B90BE2">
        <w:rPr>
          <w:rFonts w:ascii="Times New Roman" w:hAnsi="Times New Roman" w:cs="Times New Roman"/>
          <w:sz w:val="24"/>
          <w:szCs w:val="24"/>
        </w:rPr>
        <w:lastRenderedPageBreak/>
        <w:t>se</w:t>
      </w:r>
      <w:r w:rsidRPr="00B90BE2">
        <w:rPr>
          <w:rFonts w:ascii="Times New Roman" w:hAnsi="Times New Roman" w:cs="Times New Roman"/>
          <w:sz w:val="24"/>
          <w:szCs w:val="24"/>
        </w:rPr>
        <w:t>bagaimana telah diatur dalam Pasal 45 Undang-Undang Nomor 29 Tahun 2004 tentang Praktik Kedokteran yang menyebutkan bahwa:</w:t>
      </w:r>
    </w:p>
    <w:p w14:paraId="00716A04" w14:textId="77777777" w:rsidR="004B60F6" w:rsidRPr="00B90BE2" w:rsidRDefault="004B60F6" w:rsidP="004B60F6">
      <w:pPr>
        <w:spacing w:line="480" w:lineRule="auto"/>
        <w:ind w:left="567"/>
        <w:jc w:val="both"/>
        <w:rPr>
          <w:rFonts w:ascii="Times New Roman" w:hAnsi="Times New Roman" w:cs="Times New Roman"/>
          <w:i/>
          <w:iCs/>
          <w:sz w:val="24"/>
          <w:szCs w:val="24"/>
        </w:rPr>
      </w:pPr>
      <w:r w:rsidRPr="00B90BE2">
        <w:rPr>
          <w:rFonts w:ascii="Times New Roman" w:hAnsi="Times New Roman" w:cs="Times New Roman"/>
          <w:i/>
          <w:iCs/>
          <w:sz w:val="24"/>
          <w:szCs w:val="24"/>
        </w:rPr>
        <w:t xml:space="preserve">(1) Setiap tindakan kedokteran atau kedokteran gigi yang akan dilakukan oleh dokter atau dokter gigi terhadap pasien harus mendapat persetujuan. </w:t>
      </w:r>
    </w:p>
    <w:p w14:paraId="133F2AC4" w14:textId="77777777" w:rsidR="004B60F6" w:rsidRPr="00B90BE2" w:rsidRDefault="004B60F6" w:rsidP="004B60F6">
      <w:pPr>
        <w:spacing w:line="480" w:lineRule="auto"/>
        <w:ind w:left="567"/>
        <w:jc w:val="both"/>
        <w:rPr>
          <w:rFonts w:ascii="Times New Roman" w:hAnsi="Times New Roman" w:cs="Times New Roman"/>
          <w:i/>
          <w:iCs/>
          <w:sz w:val="24"/>
          <w:szCs w:val="24"/>
        </w:rPr>
      </w:pPr>
      <w:r w:rsidRPr="00B90BE2">
        <w:rPr>
          <w:rFonts w:ascii="Times New Roman" w:hAnsi="Times New Roman" w:cs="Times New Roman"/>
          <w:i/>
          <w:iCs/>
          <w:sz w:val="24"/>
          <w:szCs w:val="24"/>
        </w:rPr>
        <w:t xml:space="preserve">(2) Persetujuan sebagaimana dimaksud pada ayat (1) diberikan setelah pasien mendapat penjelasan secara lengkap. </w:t>
      </w:r>
    </w:p>
    <w:p w14:paraId="4DA84DF4" w14:textId="77777777" w:rsidR="004B60F6" w:rsidRPr="00B90BE2" w:rsidRDefault="004B60F6" w:rsidP="004B60F6">
      <w:pPr>
        <w:spacing w:line="480" w:lineRule="auto"/>
        <w:ind w:left="567"/>
        <w:jc w:val="both"/>
        <w:rPr>
          <w:rFonts w:ascii="Times New Roman" w:hAnsi="Times New Roman" w:cs="Times New Roman"/>
          <w:i/>
          <w:iCs/>
          <w:sz w:val="24"/>
          <w:szCs w:val="24"/>
        </w:rPr>
      </w:pPr>
      <w:r w:rsidRPr="00B90BE2">
        <w:rPr>
          <w:rFonts w:ascii="Times New Roman" w:hAnsi="Times New Roman" w:cs="Times New Roman"/>
          <w:i/>
          <w:iCs/>
          <w:sz w:val="24"/>
          <w:szCs w:val="24"/>
        </w:rPr>
        <w:t xml:space="preserve">(3) Penjelasan sebagaimana dimaksud pada ayat (2) sekurang-kurangnya mencakup : a. diagnosis dan tata cara tindakan medis; b. tujuan tindakan medis yang dilakukan; c. alternatif tindakan lain dan risikonya; d. risiko dan komplikasi yang mungkin terjadi; dan e. prognosis terhadap tindakan yang dilakukan. </w:t>
      </w:r>
    </w:p>
    <w:p w14:paraId="012D9BF1" w14:textId="77777777" w:rsidR="004B60F6" w:rsidRPr="00B90BE2" w:rsidRDefault="004B60F6" w:rsidP="004B60F6">
      <w:pPr>
        <w:spacing w:line="480" w:lineRule="auto"/>
        <w:ind w:left="567"/>
        <w:jc w:val="both"/>
        <w:rPr>
          <w:rFonts w:ascii="Times New Roman" w:hAnsi="Times New Roman" w:cs="Times New Roman"/>
          <w:i/>
          <w:iCs/>
          <w:sz w:val="24"/>
          <w:szCs w:val="24"/>
        </w:rPr>
      </w:pPr>
      <w:r w:rsidRPr="00B90BE2">
        <w:rPr>
          <w:rFonts w:ascii="Times New Roman" w:hAnsi="Times New Roman" w:cs="Times New Roman"/>
          <w:i/>
          <w:iCs/>
          <w:sz w:val="24"/>
          <w:szCs w:val="24"/>
        </w:rPr>
        <w:t xml:space="preserve">(4) Persetujuan sebagaimana dimaksud pada ayat (2) dapat diberikan baik secara tertulis maupun lisan. </w:t>
      </w:r>
    </w:p>
    <w:p w14:paraId="7949AFFD" w14:textId="77777777" w:rsidR="004B60F6" w:rsidRPr="00B90BE2" w:rsidRDefault="004B60F6" w:rsidP="004B60F6">
      <w:pPr>
        <w:spacing w:line="480" w:lineRule="auto"/>
        <w:ind w:left="567"/>
        <w:jc w:val="both"/>
        <w:rPr>
          <w:rFonts w:ascii="Times New Roman" w:hAnsi="Times New Roman" w:cs="Times New Roman"/>
          <w:i/>
          <w:iCs/>
          <w:sz w:val="24"/>
          <w:szCs w:val="24"/>
        </w:rPr>
      </w:pPr>
      <w:r w:rsidRPr="00B90BE2">
        <w:rPr>
          <w:rFonts w:ascii="Times New Roman" w:hAnsi="Times New Roman" w:cs="Times New Roman"/>
          <w:i/>
          <w:iCs/>
          <w:sz w:val="24"/>
          <w:szCs w:val="24"/>
        </w:rPr>
        <w:t xml:space="preserve">(5) Setiap tindakan kedokteran atau kedokteran gigi yang mengandung risiko tinggi harus diberikan dengan persetujuan tertulis yang ditandatangani oleh yang berhak memberikan persetujuan. </w:t>
      </w:r>
    </w:p>
    <w:p w14:paraId="79F04962" w14:textId="4DC42845" w:rsidR="004B60F6" w:rsidRPr="00B90BE2" w:rsidRDefault="004B60F6" w:rsidP="004B60F6">
      <w:pPr>
        <w:spacing w:line="480" w:lineRule="auto"/>
        <w:ind w:left="567"/>
        <w:jc w:val="both"/>
        <w:rPr>
          <w:rFonts w:ascii="Times New Roman" w:hAnsi="Times New Roman" w:cs="Times New Roman"/>
          <w:i/>
          <w:iCs/>
          <w:sz w:val="24"/>
          <w:szCs w:val="24"/>
        </w:rPr>
      </w:pPr>
      <w:r w:rsidRPr="00B90BE2">
        <w:rPr>
          <w:rFonts w:ascii="Times New Roman" w:hAnsi="Times New Roman" w:cs="Times New Roman"/>
          <w:i/>
          <w:iCs/>
          <w:sz w:val="24"/>
          <w:szCs w:val="24"/>
        </w:rPr>
        <w:t>(6) Ketentuan mengenai tata cara persetujuan tindakan kedokteran atau kedokteran gigi sebagaimana dimaksud pada ayat (1), ayat (2), ayat (3), ayat (4), dan ayat (5) diatur dengan Peraturan Menteri.</w:t>
      </w:r>
    </w:p>
    <w:p w14:paraId="3084A14C" w14:textId="4EC91A7F" w:rsidR="0014073D" w:rsidRPr="00B90BE2" w:rsidRDefault="0014073D" w:rsidP="0014073D">
      <w:pPr>
        <w:spacing w:line="480" w:lineRule="auto"/>
        <w:ind w:firstLine="360"/>
        <w:jc w:val="both"/>
        <w:rPr>
          <w:rFonts w:ascii="Times New Roman" w:hAnsi="Times New Roman" w:cs="Times New Roman"/>
          <w:sz w:val="24"/>
          <w:szCs w:val="24"/>
        </w:rPr>
      </w:pPr>
      <w:r w:rsidRPr="00B90BE2">
        <w:rPr>
          <w:rFonts w:ascii="Times New Roman" w:hAnsi="Times New Roman" w:cs="Times New Roman"/>
          <w:sz w:val="24"/>
          <w:szCs w:val="24"/>
        </w:rPr>
        <w:t xml:space="preserve">Keberadaan Informed consent berkaitan dengan terjadinya perjanjian terapeutik dimana perjanjian terapeutik adalah perikatan yang dilakukan antara dokter dan </w:t>
      </w:r>
      <w:r w:rsidRPr="00B90BE2">
        <w:rPr>
          <w:rFonts w:ascii="Times New Roman" w:hAnsi="Times New Roman" w:cs="Times New Roman"/>
          <w:sz w:val="24"/>
          <w:szCs w:val="24"/>
        </w:rPr>
        <w:lastRenderedPageBreak/>
        <w:t>tenaga kesehatan dengan pasien, berupa hubungan hukum yang melahirkan hak dan kewajiban bagi kedua belah pihak.</w:t>
      </w:r>
      <w:r w:rsidRPr="00B90BE2">
        <w:rPr>
          <w:rStyle w:val="FootnoteReference"/>
          <w:rFonts w:ascii="Times New Roman" w:hAnsi="Times New Roman" w:cs="Times New Roman"/>
          <w:sz w:val="24"/>
          <w:szCs w:val="24"/>
        </w:rPr>
        <w:footnoteReference w:id="11"/>
      </w:r>
      <w:r w:rsidRPr="00B90BE2">
        <w:rPr>
          <w:rFonts w:ascii="Times New Roman" w:hAnsi="Times New Roman" w:cs="Times New Roman"/>
        </w:rPr>
        <w:t xml:space="preserve"> </w:t>
      </w:r>
      <w:r w:rsidRPr="00B90BE2">
        <w:rPr>
          <w:rFonts w:ascii="Times New Roman" w:hAnsi="Times New Roman" w:cs="Times New Roman"/>
          <w:sz w:val="24"/>
          <w:szCs w:val="24"/>
        </w:rPr>
        <w:t>Hubungan hukum ini menjadikan pasien sebagai pihak yang menerima pelayanan kesehatan dan dokter sebagai pihak yang memberikan pelayanan kesehatan.</w:t>
      </w:r>
    </w:p>
    <w:p w14:paraId="6D348793" w14:textId="77777777" w:rsidR="00B71B16" w:rsidRPr="00B90BE2" w:rsidRDefault="00B71B16" w:rsidP="0014073D">
      <w:pPr>
        <w:spacing w:line="480" w:lineRule="auto"/>
        <w:ind w:firstLine="360"/>
        <w:jc w:val="both"/>
        <w:rPr>
          <w:rFonts w:ascii="Times New Roman" w:hAnsi="Times New Roman" w:cs="Times New Roman"/>
          <w:sz w:val="24"/>
          <w:szCs w:val="24"/>
        </w:rPr>
      </w:pPr>
      <w:r w:rsidRPr="00B90BE2">
        <w:rPr>
          <w:rFonts w:ascii="Times New Roman" w:hAnsi="Times New Roman" w:cs="Times New Roman"/>
          <w:sz w:val="24"/>
          <w:szCs w:val="24"/>
        </w:rPr>
        <w:t>Pendapat lain mengenai informed consent, yakni Leenen yang berpendapat bahwa informasi dan persetujuan tidak harus beriringan dikarenakan beberapa alasan antara lain :</w:t>
      </w:r>
      <w:r w:rsidRPr="00B90BE2">
        <w:rPr>
          <w:rStyle w:val="FootnoteReference"/>
          <w:rFonts w:ascii="Times New Roman" w:hAnsi="Times New Roman" w:cs="Times New Roman"/>
          <w:sz w:val="24"/>
          <w:szCs w:val="24"/>
        </w:rPr>
        <w:footnoteReference w:id="12"/>
      </w:r>
      <w:r w:rsidRPr="00B90BE2">
        <w:rPr>
          <w:rFonts w:ascii="Times New Roman" w:hAnsi="Times New Roman" w:cs="Times New Roman"/>
          <w:sz w:val="24"/>
          <w:szCs w:val="24"/>
        </w:rPr>
        <w:t xml:space="preserve"> </w:t>
      </w:r>
    </w:p>
    <w:p w14:paraId="68D0960E" w14:textId="52F8DD66" w:rsidR="00B71B16" w:rsidRPr="00B90BE2" w:rsidRDefault="00B71B16" w:rsidP="00B71B16">
      <w:pPr>
        <w:pStyle w:val="ListParagraph"/>
        <w:numPr>
          <w:ilvl w:val="0"/>
          <w:numId w:val="13"/>
        </w:numPr>
        <w:spacing w:line="480" w:lineRule="auto"/>
        <w:jc w:val="both"/>
        <w:rPr>
          <w:rFonts w:ascii="Times New Roman" w:hAnsi="Times New Roman" w:cs="Times New Roman"/>
          <w:sz w:val="24"/>
          <w:szCs w:val="24"/>
        </w:rPr>
      </w:pPr>
      <w:r w:rsidRPr="00B90BE2">
        <w:rPr>
          <w:rFonts w:ascii="Times New Roman" w:hAnsi="Times New Roman" w:cs="Times New Roman"/>
          <w:sz w:val="24"/>
          <w:szCs w:val="24"/>
        </w:rPr>
        <w:t xml:space="preserve">Persetujuan tidak diperlukan dalam pemberian pertolongan darurat. </w:t>
      </w:r>
    </w:p>
    <w:p w14:paraId="5D081A84" w14:textId="5F4552CA" w:rsidR="00B71B16" w:rsidRPr="00B90BE2" w:rsidRDefault="00B71B16" w:rsidP="00B71B16">
      <w:pPr>
        <w:pStyle w:val="ListParagraph"/>
        <w:numPr>
          <w:ilvl w:val="0"/>
          <w:numId w:val="13"/>
        </w:numPr>
        <w:spacing w:line="480" w:lineRule="auto"/>
        <w:jc w:val="both"/>
        <w:rPr>
          <w:rFonts w:ascii="Times New Roman" w:hAnsi="Times New Roman" w:cs="Times New Roman"/>
          <w:sz w:val="24"/>
          <w:szCs w:val="24"/>
        </w:rPr>
      </w:pPr>
      <w:r w:rsidRPr="00B90BE2">
        <w:rPr>
          <w:rFonts w:ascii="Times New Roman" w:hAnsi="Times New Roman" w:cs="Times New Roman"/>
          <w:sz w:val="24"/>
          <w:szCs w:val="24"/>
        </w:rPr>
        <w:t xml:space="preserve">Kewajiban untuk memberikan informasi yang luas hanya sebatas mendapatkan persetujuan. </w:t>
      </w:r>
    </w:p>
    <w:p w14:paraId="4490E4B2" w14:textId="6B52B038" w:rsidR="00B71B16" w:rsidRPr="00B90BE2" w:rsidRDefault="00B71B16" w:rsidP="00B71B16">
      <w:pPr>
        <w:pStyle w:val="ListParagraph"/>
        <w:numPr>
          <w:ilvl w:val="0"/>
          <w:numId w:val="13"/>
        </w:numPr>
        <w:spacing w:line="480" w:lineRule="auto"/>
        <w:jc w:val="both"/>
        <w:rPr>
          <w:rFonts w:ascii="Times New Roman" w:hAnsi="Times New Roman" w:cs="Times New Roman"/>
          <w:sz w:val="24"/>
          <w:szCs w:val="24"/>
        </w:rPr>
      </w:pPr>
      <w:r w:rsidRPr="00B90BE2">
        <w:rPr>
          <w:rFonts w:ascii="Times New Roman" w:hAnsi="Times New Roman" w:cs="Times New Roman"/>
          <w:sz w:val="24"/>
          <w:szCs w:val="24"/>
        </w:rPr>
        <w:t>Dalam keadaan tertentu dokter wajib untuk memberikan informasi lebih kecil dibandingkan dengan kewajibannya mendapatkan persetujuan</w:t>
      </w:r>
    </w:p>
    <w:p w14:paraId="6270C92C" w14:textId="707E5C41" w:rsidR="002E2EEB" w:rsidRPr="00B90BE2" w:rsidRDefault="002E2EEB" w:rsidP="002E2EEB">
      <w:pPr>
        <w:spacing w:line="480" w:lineRule="auto"/>
        <w:ind w:firstLine="360"/>
        <w:jc w:val="both"/>
        <w:rPr>
          <w:rFonts w:ascii="Times New Roman" w:hAnsi="Times New Roman" w:cs="Times New Roman"/>
          <w:sz w:val="24"/>
          <w:szCs w:val="24"/>
        </w:rPr>
      </w:pPr>
      <w:r w:rsidRPr="00B90BE2">
        <w:rPr>
          <w:rFonts w:ascii="Times New Roman" w:hAnsi="Times New Roman" w:cs="Times New Roman"/>
          <w:sz w:val="24"/>
          <w:szCs w:val="24"/>
        </w:rPr>
        <w:t>Perikatan atau verbintenis menurut Hofmann adalah suatu hubungan hukum antara sejumlah terbatas subjek-subjek hukum, sehubungan dengan itu, seseorang mengikatkan dirinya untuk bersikap menurut cara-cara tertentu terhadap pihak yang lain, yang berhak atas sikap yang demikian itu</w:t>
      </w:r>
      <w:r w:rsidRPr="00B90BE2">
        <w:rPr>
          <w:rStyle w:val="FootnoteReference"/>
          <w:rFonts w:ascii="Times New Roman" w:hAnsi="Times New Roman" w:cs="Times New Roman"/>
          <w:sz w:val="24"/>
          <w:szCs w:val="24"/>
        </w:rPr>
        <w:footnoteReference w:id="13"/>
      </w:r>
    </w:p>
    <w:p w14:paraId="6C511E3E" w14:textId="77777777" w:rsidR="002E2EEB" w:rsidRPr="00B90BE2" w:rsidRDefault="002E2EEB" w:rsidP="002E2EEB">
      <w:pPr>
        <w:spacing w:line="480" w:lineRule="auto"/>
        <w:ind w:firstLine="360"/>
        <w:jc w:val="both"/>
        <w:rPr>
          <w:rFonts w:ascii="Times New Roman" w:hAnsi="Times New Roman" w:cs="Times New Roman"/>
          <w:sz w:val="24"/>
          <w:szCs w:val="24"/>
        </w:rPr>
      </w:pPr>
      <w:r w:rsidRPr="00B90BE2">
        <w:rPr>
          <w:rFonts w:ascii="Times New Roman" w:hAnsi="Times New Roman" w:cs="Times New Roman"/>
          <w:sz w:val="24"/>
          <w:szCs w:val="24"/>
        </w:rPr>
        <w:t>Perikatan dapat berasal dari dua sumber, yaitu perikatan yang lahir dari perjanjian dan perikatan yang lahir dari undang-undang (Pasal 1233 KUH Perdata).</w:t>
      </w:r>
      <w:r w:rsidRPr="00B90BE2">
        <w:rPr>
          <w:rFonts w:ascii="Times New Roman" w:hAnsi="Times New Roman" w:cs="Times New Roman"/>
        </w:rPr>
        <w:t xml:space="preserve"> </w:t>
      </w:r>
      <w:r w:rsidRPr="00B90BE2">
        <w:rPr>
          <w:rFonts w:ascii="Times New Roman" w:hAnsi="Times New Roman" w:cs="Times New Roman"/>
          <w:sz w:val="24"/>
          <w:szCs w:val="24"/>
        </w:rPr>
        <w:t xml:space="preserve">erikatan yang lahir dari perjanjian diatur dalam Bab II Pasal 1313-1351 KUH </w:t>
      </w:r>
      <w:r w:rsidRPr="00B90BE2">
        <w:rPr>
          <w:rFonts w:ascii="Times New Roman" w:hAnsi="Times New Roman" w:cs="Times New Roman"/>
          <w:sz w:val="24"/>
          <w:szCs w:val="24"/>
        </w:rPr>
        <w:lastRenderedPageBreak/>
        <w:t>Perdata dan Bab V sampai dengan Bab XVIII Pasal 1457-1864 Buku III KUH Perdata. Perikatan yang lahir dari perjanjian menurut Pasal 1313 KUH Perdat</w:t>
      </w:r>
      <w:r w:rsidRPr="00B90BE2">
        <w:rPr>
          <w:rFonts w:ascii="Times New Roman" w:hAnsi="Times New Roman" w:cs="Times New Roman"/>
          <w:sz w:val="24"/>
          <w:szCs w:val="24"/>
        </w:rPr>
        <w:t>a.</w:t>
      </w:r>
      <w:r w:rsidRPr="00B90BE2">
        <w:rPr>
          <w:rStyle w:val="FootnoteReference"/>
          <w:rFonts w:ascii="Times New Roman" w:hAnsi="Times New Roman" w:cs="Times New Roman"/>
          <w:sz w:val="24"/>
          <w:szCs w:val="24"/>
        </w:rPr>
        <w:footnoteReference w:id="14"/>
      </w:r>
      <w:r w:rsidRPr="00B90BE2">
        <w:rPr>
          <w:rFonts w:ascii="Times New Roman" w:hAnsi="Times New Roman" w:cs="Times New Roman"/>
          <w:sz w:val="24"/>
          <w:szCs w:val="24"/>
        </w:rPr>
        <w:t xml:space="preserve">yaitu: “suatu perjanjian adalah suatu perbuatan di mana satu orang atau lebih mengikatkan dirinya terhadap satu orang lain atau lebih.”. Tindakan atau perbuatan yang menciptakan perjanjian berisi pernyataan kehendak antara para pihak, tindakan atau perbuatan yang dimaksud dalam hal ini adalah tindakan atau perbuatan hukum. Ada empat syarat untuk sahnya suatu perjanjian yang ditetapkan dalam Pasal 1320 KUH Perdata, yaitu: </w:t>
      </w:r>
    </w:p>
    <w:p w14:paraId="0FA73D41" w14:textId="77777777" w:rsidR="002E2EEB" w:rsidRPr="00B90BE2" w:rsidRDefault="002E2EEB" w:rsidP="002E2EEB">
      <w:pPr>
        <w:spacing w:line="480" w:lineRule="auto"/>
        <w:ind w:firstLine="360"/>
        <w:jc w:val="both"/>
        <w:rPr>
          <w:rFonts w:ascii="Times New Roman" w:hAnsi="Times New Roman" w:cs="Times New Roman"/>
          <w:sz w:val="24"/>
          <w:szCs w:val="24"/>
        </w:rPr>
      </w:pPr>
      <w:r w:rsidRPr="00B90BE2">
        <w:rPr>
          <w:rFonts w:ascii="Times New Roman" w:hAnsi="Times New Roman" w:cs="Times New Roman"/>
          <w:sz w:val="24"/>
          <w:szCs w:val="24"/>
        </w:rPr>
        <w:t xml:space="preserve">1. Sepakat mereka yang mengikatkan dirinya; </w:t>
      </w:r>
    </w:p>
    <w:p w14:paraId="0E7D1D33" w14:textId="77777777" w:rsidR="002E2EEB" w:rsidRPr="00B90BE2" w:rsidRDefault="002E2EEB" w:rsidP="002E2EEB">
      <w:pPr>
        <w:spacing w:line="480" w:lineRule="auto"/>
        <w:ind w:firstLine="360"/>
        <w:jc w:val="both"/>
        <w:rPr>
          <w:rFonts w:ascii="Times New Roman" w:hAnsi="Times New Roman" w:cs="Times New Roman"/>
          <w:sz w:val="24"/>
          <w:szCs w:val="24"/>
        </w:rPr>
      </w:pPr>
      <w:r w:rsidRPr="00B90BE2">
        <w:rPr>
          <w:rFonts w:ascii="Times New Roman" w:hAnsi="Times New Roman" w:cs="Times New Roman"/>
          <w:sz w:val="24"/>
          <w:szCs w:val="24"/>
        </w:rPr>
        <w:t xml:space="preserve">2. Kecakapan untuk membuat suatu perikatan; </w:t>
      </w:r>
    </w:p>
    <w:p w14:paraId="5A3C5CFB" w14:textId="77777777" w:rsidR="002E2EEB" w:rsidRPr="00B90BE2" w:rsidRDefault="002E2EEB" w:rsidP="002E2EEB">
      <w:pPr>
        <w:spacing w:line="480" w:lineRule="auto"/>
        <w:ind w:firstLine="360"/>
        <w:jc w:val="both"/>
        <w:rPr>
          <w:rFonts w:ascii="Times New Roman" w:hAnsi="Times New Roman" w:cs="Times New Roman"/>
          <w:sz w:val="24"/>
          <w:szCs w:val="24"/>
        </w:rPr>
      </w:pPr>
      <w:r w:rsidRPr="00B90BE2">
        <w:rPr>
          <w:rFonts w:ascii="Times New Roman" w:hAnsi="Times New Roman" w:cs="Times New Roman"/>
          <w:sz w:val="24"/>
          <w:szCs w:val="24"/>
        </w:rPr>
        <w:t xml:space="preserve">3. Suatu hal tertentu; </w:t>
      </w:r>
    </w:p>
    <w:p w14:paraId="0E899912" w14:textId="70D5EEF0" w:rsidR="002E2EEB" w:rsidRPr="00B90BE2" w:rsidRDefault="002E2EEB" w:rsidP="002E2EEB">
      <w:pPr>
        <w:spacing w:line="480" w:lineRule="auto"/>
        <w:ind w:firstLine="360"/>
        <w:jc w:val="both"/>
        <w:rPr>
          <w:rFonts w:ascii="Times New Roman" w:hAnsi="Times New Roman" w:cs="Times New Roman"/>
          <w:sz w:val="24"/>
          <w:szCs w:val="24"/>
        </w:rPr>
      </w:pPr>
      <w:r w:rsidRPr="00B90BE2">
        <w:rPr>
          <w:rFonts w:ascii="Times New Roman" w:hAnsi="Times New Roman" w:cs="Times New Roman"/>
          <w:sz w:val="24"/>
          <w:szCs w:val="24"/>
        </w:rPr>
        <w:t>4. Suatu sebab yang halal.</w:t>
      </w:r>
    </w:p>
    <w:p w14:paraId="0768AE57" w14:textId="048F9618" w:rsidR="002E2EEB" w:rsidRPr="00B90BE2" w:rsidRDefault="002E2EEB" w:rsidP="002E2EEB">
      <w:pPr>
        <w:spacing w:line="480" w:lineRule="auto"/>
        <w:ind w:firstLine="360"/>
        <w:jc w:val="both"/>
        <w:rPr>
          <w:rFonts w:ascii="Times New Roman" w:hAnsi="Times New Roman" w:cs="Times New Roman"/>
          <w:sz w:val="24"/>
          <w:szCs w:val="24"/>
        </w:rPr>
      </w:pPr>
      <w:r w:rsidRPr="00B90BE2">
        <w:rPr>
          <w:rFonts w:ascii="Times New Roman" w:hAnsi="Times New Roman" w:cs="Times New Roman"/>
          <w:sz w:val="24"/>
          <w:szCs w:val="24"/>
        </w:rPr>
        <w:t>Perjanjian wajib dilaksanakan dengan itikad baik. Perjanjian berlaku sebagai undang-undang bagi mereka yang membuatnya. Perjanjian dapat ditarik kembali dengan kesepakatan semua pihak, atau karena alasan yang dinyatakan dalam undangundang (Pasal 1338 KUH Perdata).</w:t>
      </w:r>
    </w:p>
    <w:p w14:paraId="45FAEE69" w14:textId="150EAF41" w:rsidR="002E2EEB" w:rsidRPr="00B90BE2" w:rsidRDefault="002E2EEB" w:rsidP="002E2EEB">
      <w:pPr>
        <w:spacing w:line="480" w:lineRule="auto"/>
        <w:ind w:firstLine="360"/>
        <w:jc w:val="both"/>
        <w:rPr>
          <w:rFonts w:ascii="Times New Roman" w:hAnsi="Times New Roman" w:cs="Times New Roman"/>
          <w:sz w:val="24"/>
          <w:szCs w:val="24"/>
        </w:rPr>
      </w:pPr>
      <w:r w:rsidRPr="00B90BE2">
        <w:rPr>
          <w:rFonts w:ascii="Times New Roman" w:hAnsi="Times New Roman" w:cs="Times New Roman"/>
          <w:sz w:val="24"/>
          <w:szCs w:val="24"/>
        </w:rPr>
        <w:t>P</w:t>
      </w:r>
      <w:r w:rsidRPr="00B90BE2">
        <w:rPr>
          <w:rFonts w:ascii="Times New Roman" w:hAnsi="Times New Roman" w:cs="Times New Roman"/>
          <w:sz w:val="24"/>
          <w:szCs w:val="24"/>
        </w:rPr>
        <w:t xml:space="preserve">erikatan yang lahir dari undang-undang diatur dalam Bab III Pasal 1352-1380 KUH Perdata. Perikatan yang lahir dari undang-undang dapat melahirkan perikatan antara pihak satu dengan pihak lainnya menghendakinya. Bahkan bisa saja terjadi, perikatan timbul tanpa orang-orang atau para pihak melakukan suatu perbuatan </w:t>
      </w:r>
      <w:r w:rsidRPr="00B90BE2">
        <w:rPr>
          <w:rFonts w:ascii="Times New Roman" w:hAnsi="Times New Roman" w:cs="Times New Roman"/>
          <w:sz w:val="24"/>
          <w:szCs w:val="24"/>
        </w:rPr>
        <w:lastRenderedPageBreak/>
        <w:t>tertentu. Perikatan bisa lahir karena kedua belah pihak berada dalam keadaan tertentu</w:t>
      </w:r>
      <w:r w:rsidRPr="00B90BE2">
        <w:rPr>
          <w:rFonts w:ascii="Times New Roman" w:hAnsi="Times New Roman" w:cs="Times New Roman"/>
          <w:sz w:val="24"/>
          <w:szCs w:val="24"/>
        </w:rPr>
        <w:t>.</w:t>
      </w:r>
      <w:r w:rsidRPr="00B90BE2">
        <w:rPr>
          <w:rStyle w:val="FootnoteReference"/>
          <w:rFonts w:ascii="Times New Roman" w:hAnsi="Times New Roman" w:cs="Times New Roman"/>
          <w:sz w:val="24"/>
          <w:szCs w:val="24"/>
        </w:rPr>
        <w:footnoteReference w:id="15"/>
      </w:r>
      <w:r w:rsidRPr="00B90BE2">
        <w:rPr>
          <w:rFonts w:ascii="Times New Roman" w:hAnsi="Times New Roman" w:cs="Times New Roman"/>
        </w:rPr>
        <w:t xml:space="preserve"> </w:t>
      </w:r>
      <w:r w:rsidRPr="00B90BE2">
        <w:rPr>
          <w:rFonts w:ascii="Times New Roman" w:hAnsi="Times New Roman" w:cs="Times New Roman"/>
          <w:sz w:val="24"/>
          <w:szCs w:val="24"/>
        </w:rPr>
        <w:t>Perikatan yang terlahir dari undang-undang dapat bersumber dari undang-undang saja dan undang-undang sebagai akibat dari perbuatan manusia. Perbuatan manusia dapat berupa perbuatan yang sah (rechtmatige) dan perbuatan melawan hukum (onrechtmatige). Perikatan yang bersumber dari undang-undang semata-mata adalah perikatan yang terjadi akibat dari peristiwa-peristiwa hukum tertentu. Ditetapkan untuk melahirkan suatu hubungan hukum di antara pihak-pihak yang bersangkutan, terlepas dari kemauan pihak-pihak tersebut.</w:t>
      </w:r>
    </w:p>
    <w:p w14:paraId="38EE2A10" w14:textId="51624D77" w:rsidR="002E2EEB" w:rsidRPr="00B90BE2" w:rsidRDefault="002E2EEB" w:rsidP="002E2EEB">
      <w:pPr>
        <w:spacing w:line="480" w:lineRule="auto"/>
        <w:ind w:firstLine="360"/>
        <w:jc w:val="both"/>
        <w:rPr>
          <w:rFonts w:ascii="Times New Roman" w:hAnsi="Times New Roman" w:cs="Times New Roman"/>
          <w:sz w:val="24"/>
          <w:szCs w:val="24"/>
        </w:rPr>
      </w:pPr>
      <w:r w:rsidRPr="00B90BE2">
        <w:rPr>
          <w:rFonts w:ascii="Times New Roman" w:hAnsi="Times New Roman" w:cs="Times New Roman"/>
          <w:sz w:val="24"/>
          <w:szCs w:val="24"/>
        </w:rPr>
        <w:t>Se</w:t>
      </w:r>
      <w:r w:rsidRPr="00B90BE2">
        <w:rPr>
          <w:rFonts w:ascii="Times New Roman" w:hAnsi="Times New Roman" w:cs="Times New Roman"/>
          <w:sz w:val="24"/>
          <w:szCs w:val="24"/>
        </w:rPr>
        <w:t>bagaimana dinyatakan di atas bahwa sumber perikatan ialah perjanjian dan undang-undang (Pasal 1233 KUH Perdata). Maka dari itu akibat dari tidak terpenuhinya perikatan oleh satu pihak terhadap pihak lainnya dikatakan dengan wanprestasi dan perbuatan melawan hukum. Wanprestasi bersumber dari perjanjian, sedangkan perbuatan melawan hukum bersumber dari undang-undang.</w:t>
      </w:r>
    </w:p>
    <w:p w14:paraId="18EDB7EB" w14:textId="113042D0" w:rsidR="00A3799F" w:rsidRPr="00B90BE2" w:rsidRDefault="00A3799F" w:rsidP="002E2EEB">
      <w:pPr>
        <w:spacing w:line="480" w:lineRule="auto"/>
        <w:ind w:firstLine="360"/>
        <w:jc w:val="both"/>
        <w:rPr>
          <w:rFonts w:ascii="Times New Roman" w:hAnsi="Times New Roman" w:cs="Times New Roman"/>
          <w:sz w:val="24"/>
          <w:szCs w:val="24"/>
        </w:rPr>
      </w:pPr>
      <w:r w:rsidRPr="00B90BE2">
        <w:rPr>
          <w:rFonts w:ascii="Times New Roman" w:hAnsi="Times New Roman" w:cs="Times New Roman"/>
          <w:sz w:val="24"/>
          <w:szCs w:val="24"/>
        </w:rPr>
        <w:t>Pelanggaran</w:t>
      </w:r>
      <w:r w:rsidRPr="00B90BE2">
        <w:rPr>
          <w:rFonts w:ascii="Times New Roman" w:hAnsi="Times New Roman" w:cs="Times New Roman"/>
          <w:sz w:val="24"/>
          <w:szCs w:val="24"/>
        </w:rPr>
        <w:t xml:space="preserve"> norma-norma hukum</w:t>
      </w:r>
      <w:r w:rsidRPr="00B90BE2">
        <w:rPr>
          <w:rFonts w:ascii="Times New Roman" w:hAnsi="Times New Roman" w:cs="Times New Roman"/>
          <w:sz w:val="24"/>
          <w:szCs w:val="24"/>
        </w:rPr>
        <w:t xml:space="preserve"> ini seringkali terjadi di lingkup masyarakat</w:t>
      </w:r>
      <w:r w:rsidRPr="00B90BE2">
        <w:rPr>
          <w:rFonts w:ascii="Times New Roman" w:hAnsi="Times New Roman" w:cs="Times New Roman"/>
          <w:sz w:val="24"/>
          <w:szCs w:val="24"/>
        </w:rPr>
        <w:t xml:space="preserve"> SoerjonoSoekanto dan Kartono Muhammad berpendapat bahwa belumada parameter yang tegas tentang pelanggaran kode etik dan pelanggaran hukum.</w:t>
      </w:r>
      <w:r w:rsidRPr="00B90BE2">
        <w:rPr>
          <w:rStyle w:val="FootnoteReference"/>
          <w:rFonts w:ascii="Times New Roman" w:hAnsi="Times New Roman" w:cs="Times New Roman"/>
          <w:sz w:val="24"/>
          <w:szCs w:val="24"/>
        </w:rPr>
        <w:footnoteReference w:id="16"/>
      </w:r>
      <w:r w:rsidRPr="00B90BE2">
        <w:rPr>
          <w:rFonts w:ascii="Times New Roman" w:hAnsi="Times New Roman" w:cs="Times New Roman"/>
          <w:sz w:val="24"/>
          <w:szCs w:val="24"/>
        </w:rPr>
        <w:t xml:space="preserve">Akan tetapi kesalahan dan kelalaian dokter atau tenaga kesehatan merupakan suatu hal yangpenting untuk dibahas dan dibicarakan, karena kesalahan dan kelalaian tersebut dapat berdampak buruk bagi masyarakat serta dapat </w:t>
      </w:r>
      <w:r w:rsidRPr="00B90BE2">
        <w:rPr>
          <w:rFonts w:ascii="Times New Roman" w:hAnsi="Times New Roman" w:cs="Times New Roman"/>
          <w:sz w:val="24"/>
          <w:szCs w:val="24"/>
        </w:rPr>
        <w:lastRenderedPageBreak/>
        <w:t>merugikan. Selain itu, dapat merusak kepercayaaan masyarakat terhadap profesi kedokteran yang juga dapat menimbulkan kerugian bagi pasien.</w:t>
      </w:r>
      <w:r w:rsidRPr="00B90BE2">
        <w:rPr>
          <w:rStyle w:val="FootnoteReference"/>
          <w:rFonts w:ascii="Times New Roman" w:hAnsi="Times New Roman" w:cs="Times New Roman"/>
          <w:sz w:val="24"/>
          <w:szCs w:val="24"/>
        </w:rPr>
        <w:footnoteReference w:id="17"/>
      </w:r>
    </w:p>
    <w:p w14:paraId="22AE95F3" w14:textId="0692158C" w:rsidR="00132859" w:rsidRPr="00B90BE2" w:rsidRDefault="00132859" w:rsidP="002E2EEB">
      <w:pPr>
        <w:spacing w:line="480" w:lineRule="auto"/>
        <w:ind w:firstLine="360"/>
        <w:jc w:val="both"/>
        <w:rPr>
          <w:rFonts w:ascii="Times New Roman" w:hAnsi="Times New Roman" w:cs="Times New Roman"/>
          <w:sz w:val="24"/>
          <w:szCs w:val="24"/>
        </w:rPr>
      </w:pPr>
      <w:r w:rsidRPr="00B90BE2">
        <w:rPr>
          <w:rFonts w:ascii="Times New Roman" w:hAnsi="Times New Roman" w:cs="Times New Roman"/>
          <w:sz w:val="24"/>
          <w:szCs w:val="24"/>
        </w:rPr>
        <w:t>Pasal 1365 KUHPerdata yang mengatur tentang perbuatan melawan hukum, secara umum unsur-unsur perbuatan melawan hukum disusun secara kumulatif sebagai berikut:</w:t>
      </w:r>
    </w:p>
    <w:p w14:paraId="2045F74F" w14:textId="77777777" w:rsidR="00132859" w:rsidRPr="00B90BE2" w:rsidRDefault="00132859" w:rsidP="00E06693">
      <w:pPr>
        <w:spacing w:line="480" w:lineRule="auto"/>
        <w:ind w:left="709" w:hanging="66"/>
        <w:jc w:val="both"/>
        <w:rPr>
          <w:rFonts w:ascii="Times New Roman" w:hAnsi="Times New Roman" w:cs="Times New Roman"/>
          <w:sz w:val="24"/>
          <w:szCs w:val="24"/>
        </w:rPr>
      </w:pPr>
      <w:r w:rsidRPr="00B90BE2">
        <w:rPr>
          <w:rFonts w:ascii="Times New Roman" w:hAnsi="Times New Roman" w:cs="Times New Roman"/>
          <w:b/>
          <w:bCs/>
          <w:sz w:val="24"/>
          <w:szCs w:val="24"/>
        </w:rPr>
        <w:t>1. Adanya suatu perbuatan</w:t>
      </w:r>
      <w:r w:rsidRPr="00B90BE2">
        <w:rPr>
          <w:rFonts w:ascii="Times New Roman" w:hAnsi="Times New Roman" w:cs="Times New Roman"/>
          <w:sz w:val="24"/>
          <w:szCs w:val="24"/>
        </w:rPr>
        <w:t xml:space="preserve"> : Dalam hal inii yang dimaksud perbuatan adalah suatu perbuatan daripada subjek hukum itu sendiri baik orang-perorangan (Naturlijk Person) maupun perbuatan daripada badan-badan hukum (Recht Person) baik itu perbuatan dalam arti aktif ataupun perbuatan dalam arti pasif yang mana melekat suatu kewajiban yang timbul karena suatu hukum yang mengatur untuk itu (tindakan tersebut melanggar undang-undang yang berlaku, melanggar hak-hak orang lain, melanggar kewajiban hukum pelaku, melanggar nilai-nilai kesusilaan dan melanggar sikap yang baik dalam masyarakat) yang mana terhadap perbuatan itu tidak melekat kepadanya kewajiban-kewajiban yang timbul daripada suatu perikatan atau causa daripada suatu perikatan; </w:t>
      </w:r>
    </w:p>
    <w:p w14:paraId="5A393977" w14:textId="605E6498" w:rsidR="00132859" w:rsidRPr="00B90BE2" w:rsidRDefault="00132859" w:rsidP="00E06693">
      <w:pPr>
        <w:spacing w:line="480" w:lineRule="auto"/>
        <w:ind w:left="709" w:hanging="66"/>
        <w:jc w:val="both"/>
        <w:rPr>
          <w:rFonts w:ascii="Times New Roman" w:hAnsi="Times New Roman" w:cs="Times New Roman"/>
          <w:sz w:val="24"/>
          <w:szCs w:val="24"/>
        </w:rPr>
      </w:pPr>
      <w:r w:rsidRPr="00B90BE2">
        <w:rPr>
          <w:rFonts w:ascii="Times New Roman" w:hAnsi="Times New Roman" w:cs="Times New Roman"/>
          <w:b/>
          <w:bCs/>
          <w:sz w:val="24"/>
          <w:szCs w:val="24"/>
        </w:rPr>
        <w:t>2. Adanya kesalahan:</w:t>
      </w:r>
      <w:r w:rsidRPr="00B90BE2">
        <w:rPr>
          <w:rFonts w:ascii="Times New Roman" w:hAnsi="Times New Roman" w:cs="Times New Roman"/>
          <w:sz w:val="24"/>
          <w:szCs w:val="24"/>
        </w:rPr>
        <w:t xml:space="preserve"> Dikatakan terdapat kesalahan jika pada diri pelaku dalam melakukan perbuatan tersebut melekat unsur kesalahan (schuld element) baik dalam bentuk kesengajaan maupun kelalaian dan tidak terdapat alasan-alasan pembenar ataupun pemaaf; </w:t>
      </w:r>
    </w:p>
    <w:p w14:paraId="3A064C31" w14:textId="1EA5D06A" w:rsidR="00132859" w:rsidRPr="00B90BE2" w:rsidRDefault="00132859" w:rsidP="00E06693">
      <w:pPr>
        <w:spacing w:line="480" w:lineRule="auto"/>
        <w:ind w:left="709" w:hanging="66"/>
        <w:jc w:val="both"/>
        <w:rPr>
          <w:rFonts w:ascii="Times New Roman" w:hAnsi="Times New Roman" w:cs="Times New Roman"/>
          <w:sz w:val="24"/>
          <w:szCs w:val="24"/>
        </w:rPr>
      </w:pPr>
      <w:r w:rsidRPr="00B90BE2">
        <w:rPr>
          <w:rFonts w:ascii="Times New Roman" w:hAnsi="Times New Roman" w:cs="Times New Roman"/>
          <w:b/>
          <w:bCs/>
          <w:sz w:val="24"/>
          <w:szCs w:val="24"/>
        </w:rPr>
        <w:lastRenderedPageBreak/>
        <w:t>3. Adanya kerugian atas perbuatan tersebut:</w:t>
      </w:r>
      <w:r w:rsidRPr="00B90BE2">
        <w:rPr>
          <w:rFonts w:ascii="Times New Roman" w:hAnsi="Times New Roman" w:cs="Times New Roman"/>
          <w:sz w:val="24"/>
          <w:szCs w:val="24"/>
        </w:rPr>
        <w:t xml:space="preserve"> Dikatakan terdapat suatu</w:t>
      </w:r>
      <w:r w:rsidRPr="00B90BE2">
        <w:rPr>
          <w:rFonts w:ascii="Times New Roman" w:hAnsi="Times New Roman" w:cs="Times New Roman"/>
          <w:sz w:val="24"/>
          <w:szCs w:val="24"/>
        </w:rPr>
        <w:t xml:space="preserve"> </w:t>
      </w:r>
      <w:r w:rsidRPr="00B90BE2">
        <w:rPr>
          <w:rFonts w:ascii="Times New Roman" w:hAnsi="Times New Roman" w:cs="Times New Roman"/>
          <w:sz w:val="24"/>
          <w:szCs w:val="24"/>
        </w:rPr>
        <w:t xml:space="preserve">kerugian apabila akibat dari adanya suatu perbuatan melawan hukum tersebut menimbulkan kondisi atau keadaan berkurangnya atau merosotnya nilai kekayaan orang lain akibat adanya perbuatan melawan hukum oleh orang lain tersebut, baik bersifat materiil maupun immaterial yang bersifat aktual atau secara nyata telah terjadi maupun yang bersifat akan datang; serta </w:t>
      </w:r>
    </w:p>
    <w:p w14:paraId="3F728FD0" w14:textId="39778A6D" w:rsidR="00132859" w:rsidRPr="00B90BE2" w:rsidRDefault="00132859" w:rsidP="00E06693">
      <w:pPr>
        <w:spacing w:line="480" w:lineRule="auto"/>
        <w:ind w:left="709" w:hanging="66"/>
        <w:jc w:val="both"/>
        <w:rPr>
          <w:rFonts w:ascii="Times New Roman" w:hAnsi="Times New Roman" w:cs="Times New Roman"/>
          <w:sz w:val="24"/>
          <w:szCs w:val="24"/>
        </w:rPr>
      </w:pPr>
      <w:r w:rsidRPr="00B90BE2">
        <w:rPr>
          <w:rFonts w:ascii="Times New Roman" w:hAnsi="Times New Roman" w:cs="Times New Roman"/>
          <w:b/>
          <w:bCs/>
          <w:sz w:val="24"/>
          <w:szCs w:val="24"/>
        </w:rPr>
        <w:t>4. Adanya hubungan kausal (sebab-akibat):</w:t>
      </w:r>
      <w:r w:rsidRPr="00B90BE2">
        <w:rPr>
          <w:rFonts w:ascii="Times New Roman" w:hAnsi="Times New Roman" w:cs="Times New Roman"/>
          <w:sz w:val="24"/>
          <w:szCs w:val="24"/>
        </w:rPr>
        <w:t xml:space="preserve"> Suatu perbuatan dikatakan perbuatan melawan hukum jika terdapat pertalian hubungan sebab-akibat yang sedemikian rupa yang menghubungkan antara perbuatan melawan hukum itu sendiri sebagai sebab dan adanya kerugian sebagai akibat daripada perbuatan melawan hukum tersebut; Hukum kesehatan merupakan ketentuan-ketentuan yang berkaitan</w:t>
      </w:r>
    </w:p>
    <w:p w14:paraId="77387BFE" w14:textId="038123EA" w:rsidR="00A3799F" w:rsidRPr="00B90BE2" w:rsidRDefault="00ED1B1B" w:rsidP="002E2EEB">
      <w:pPr>
        <w:spacing w:line="480" w:lineRule="auto"/>
        <w:ind w:firstLine="360"/>
        <w:jc w:val="both"/>
        <w:rPr>
          <w:rFonts w:ascii="Times New Roman" w:hAnsi="Times New Roman" w:cs="Times New Roman"/>
          <w:sz w:val="24"/>
          <w:szCs w:val="24"/>
        </w:rPr>
      </w:pPr>
      <w:r w:rsidRPr="00B90BE2">
        <w:rPr>
          <w:rFonts w:ascii="Times New Roman" w:hAnsi="Times New Roman" w:cs="Times New Roman"/>
          <w:sz w:val="24"/>
          <w:szCs w:val="24"/>
        </w:rPr>
        <w:t>Banyak sekali kasus dari kegagalaan pemasangan implant yang menjadi keresahan para pasien saat ini</w:t>
      </w:r>
      <w:r w:rsidR="00A3799F" w:rsidRPr="00B90BE2">
        <w:rPr>
          <w:rFonts w:ascii="Times New Roman" w:hAnsi="Times New Roman" w:cs="Times New Roman"/>
          <w:sz w:val="24"/>
          <w:szCs w:val="24"/>
        </w:rPr>
        <w:t xml:space="preserve">, tindakan </w:t>
      </w:r>
      <w:r w:rsidRPr="00B90BE2">
        <w:rPr>
          <w:rFonts w:ascii="Times New Roman" w:hAnsi="Times New Roman" w:cs="Times New Roman"/>
          <w:sz w:val="24"/>
          <w:szCs w:val="24"/>
        </w:rPr>
        <w:t>dokter gigi yang</w:t>
      </w:r>
      <w:r w:rsidR="00A3799F" w:rsidRPr="00B90BE2">
        <w:rPr>
          <w:rFonts w:ascii="Times New Roman" w:hAnsi="Times New Roman" w:cs="Times New Roman"/>
          <w:sz w:val="24"/>
          <w:szCs w:val="24"/>
        </w:rPr>
        <w:t xml:space="preserve"> tidakmemberikan informasi yang benar kepada</w:t>
      </w:r>
      <w:r w:rsidRPr="00B90BE2">
        <w:rPr>
          <w:rFonts w:ascii="Times New Roman" w:hAnsi="Times New Roman" w:cs="Times New Roman"/>
          <w:sz w:val="24"/>
          <w:szCs w:val="24"/>
        </w:rPr>
        <w:t xml:space="preserve"> pasien</w:t>
      </w:r>
      <w:r w:rsidR="00A3799F" w:rsidRPr="00B90BE2">
        <w:rPr>
          <w:rFonts w:ascii="Times New Roman" w:hAnsi="Times New Roman" w:cs="Times New Roman"/>
          <w:sz w:val="24"/>
          <w:szCs w:val="24"/>
        </w:rPr>
        <w:t xml:space="preserve"> sebagai seorang yang awamberobat kepada </w:t>
      </w:r>
      <w:r w:rsidRPr="00B90BE2">
        <w:rPr>
          <w:rFonts w:ascii="Times New Roman" w:hAnsi="Times New Roman" w:cs="Times New Roman"/>
          <w:sz w:val="24"/>
          <w:szCs w:val="24"/>
        </w:rPr>
        <w:t>dokter</w:t>
      </w:r>
      <w:r w:rsidR="00A3799F" w:rsidRPr="00B90BE2">
        <w:rPr>
          <w:rFonts w:ascii="Times New Roman" w:hAnsi="Times New Roman" w:cs="Times New Roman"/>
          <w:sz w:val="24"/>
          <w:szCs w:val="24"/>
        </w:rPr>
        <w:t>, serta tidak adanya pertanggungjawaban tergugat ataskerugian yang telah diderita p</w:t>
      </w:r>
      <w:r w:rsidRPr="00B90BE2">
        <w:rPr>
          <w:rFonts w:ascii="Times New Roman" w:hAnsi="Times New Roman" w:cs="Times New Roman"/>
          <w:sz w:val="24"/>
          <w:szCs w:val="24"/>
        </w:rPr>
        <w:t>asien</w:t>
      </w:r>
      <w:r w:rsidR="00A3799F" w:rsidRPr="00B90BE2">
        <w:rPr>
          <w:rFonts w:ascii="Times New Roman" w:hAnsi="Times New Roman" w:cs="Times New Roman"/>
          <w:sz w:val="24"/>
          <w:szCs w:val="24"/>
        </w:rPr>
        <w:t>, maka secara hukumtelah dapat di kualifikasi sebagai perbuatan melawan hukum (onrechtmatige daad)melanggar Pasal 1365 Kitab Undang-Undang Hukum Perdata, karena jelas menimbulkankerugian baik materil maupun immateril terhadap diri p</w:t>
      </w:r>
      <w:r w:rsidRPr="00B90BE2">
        <w:rPr>
          <w:rFonts w:ascii="Times New Roman" w:hAnsi="Times New Roman" w:cs="Times New Roman"/>
          <w:sz w:val="24"/>
          <w:szCs w:val="24"/>
        </w:rPr>
        <w:t>asien</w:t>
      </w:r>
      <w:r w:rsidR="00A3799F" w:rsidRPr="00B90BE2">
        <w:rPr>
          <w:rFonts w:ascii="Times New Roman" w:hAnsi="Times New Roman" w:cs="Times New Roman"/>
          <w:sz w:val="24"/>
          <w:szCs w:val="24"/>
        </w:rPr>
        <w:t xml:space="preserve"> dan oleh karena</w:t>
      </w:r>
      <w:r w:rsidRPr="00B90BE2">
        <w:rPr>
          <w:rFonts w:ascii="Times New Roman" w:hAnsi="Times New Roman" w:cs="Times New Roman"/>
          <w:sz w:val="24"/>
          <w:szCs w:val="24"/>
        </w:rPr>
        <w:t xml:space="preserve"> </w:t>
      </w:r>
      <w:r w:rsidR="00A3799F" w:rsidRPr="00B90BE2">
        <w:rPr>
          <w:rFonts w:ascii="Times New Roman" w:hAnsi="Times New Roman" w:cs="Times New Roman"/>
          <w:sz w:val="24"/>
          <w:szCs w:val="24"/>
        </w:rPr>
        <w:t>secara hukum sudah sepatutnya tergugat bertanggungjawab untuk mengganti atasatas kerugian yang telah diderita oleh p</w:t>
      </w:r>
      <w:r w:rsidRPr="00B90BE2">
        <w:rPr>
          <w:rFonts w:ascii="Times New Roman" w:hAnsi="Times New Roman" w:cs="Times New Roman"/>
          <w:sz w:val="24"/>
          <w:szCs w:val="24"/>
        </w:rPr>
        <w:t>asien.</w:t>
      </w:r>
    </w:p>
    <w:p w14:paraId="4ADFCEA8" w14:textId="78CFC4B9" w:rsidR="00ED1B1B" w:rsidRPr="00B90BE2" w:rsidRDefault="00A3799F" w:rsidP="00ED1B1B">
      <w:pPr>
        <w:spacing w:line="480" w:lineRule="auto"/>
        <w:ind w:firstLine="360"/>
        <w:jc w:val="both"/>
        <w:rPr>
          <w:rFonts w:ascii="Times New Roman" w:hAnsi="Times New Roman" w:cs="Times New Roman"/>
          <w:sz w:val="24"/>
          <w:szCs w:val="24"/>
        </w:rPr>
      </w:pPr>
      <w:r w:rsidRPr="00B90BE2">
        <w:rPr>
          <w:rFonts w:ascii="Times New Roman" w:hAnsi="Times New Roman" w:cs="Times New Roman"/>
          <w:sz w:val="24"/>
          <w:szCs w:val="24"/>
        </w:rPr>
        <w:lastRenderedPageBreak/>
        <w:t>Kasus-kasus yang sering terjadi tidak banyak diketahui bagaimana</w:t>
      </w:r>
      <w:r w:rsidR="00ED1B1B" w:rsidRPr="00B90BE2">
        <w:rPr>
          <w:rFonts w:ascii="Times New Roman" w:hAnsi="Times New Roman" w:cs="Times New Roman"/>
          <w:sz w:val="24"/>
          <w:szCs w:val="24"/>
        </w:rPr>
        <w:t xml:space="preserve"> </w:t>
      </w:r>
      <w:r w:rsidRPr="00B90BE2">
        <w:rPr>
          <w:rFonts w:ascii="Times New Roman" w:hAnsi="Times New Roman" w:cs="Times New Roman"/>
          <w:sz w:val="24"/>
          <w:szCs w:val="24"/>
        </w:rPr>
        <w:t>pertanggungjawaban dari dokter terhadap pasien yang menjadi malpraktik medis. Ketidakterbukaan dokter terhadap umum menjadi tanda tanya besar mengenai pertanggungjawaban apa saja yang didapat oleh pasien. Kasus-kasus mengenai malpraktik medis memang banyak terjadi disekitar masyarakat, namun sulit untuk membuktikannya karena ketidakterbukaan dokter dan tenaga medislainnya terhahap umum.</w:t>
      </w:r>
      <w:r w:rsidR="00ED1B1B" w:rsidRPr="00B90BE2">
        <w:rPr>
          <w:rFonts w:ascii="Times New Roman" w:hAnsi="Times New Roman" w:cs="Times New Roman"/>
          <w:sz w:val="24"/>
          <w:szCs w:val="24"/>
        </w:rPr>
        <w:t xml:space="preserve">Berdasarkan latar belakang yang telah di jabarkan di atas maka penulis mengambil judul penelitian kali ini yaitu “Tanggungjawab hukum Dokter </w:t>
      </w:r>
      <w:r w:rsidR="00ED1B1B" w:rsidRPr="00B90BE2">
        <w:rPr>
          <w:rFonts w:ascii="Times New Roman" w:hAnsi="Times New Roman" w:cs="Times New Roman"/>
          <w:sz w:val="24"/>
          <w:szCs w:val="24"/>
        </w:rPr>
        <w:t>terkait kegagalan pemasangan implan gigi terhadap pasien</w:t>
      </w:r>
      <w:r w:rsidR="00ED1B1B" w:rsidRPr="00B90BE2">
        <w:rPr>
          <w:rFonts w:ascii="Times New Roman" w:hAnsi="Times New Roman" w:cs="Times New Roman"/>
          <w:sz w:val="24"/>
          <w:szCs w:val="24"/>
        </w:rPr>
        <w:t>”.</w:t>
      </w:r>
    </w:p>
    <w:p w14:paraId="30B91311" w14:textId="77777777" w:rsidR="00254616" w:rsidRPr="00B90BE2" w:rsidRDefault="00254616" w:rsidP="00B66DDC">
      <w:pPr>
        <w:pStyle w:val="ListParagraph"/>
        <w:numPr>
          <w:ilvl w:val="1"/>
          <w:numId w:val="3"/>
        </w:numPr>
        <w:spacing w:line="480" w:lineRule="auto"/>
        <w:jc w:val="both"/>
        <w:rPr>
          <w:rFonts w:ascii="Times New Roman" w:hAnsi="Times New Roman" w:cs="Times New Roman"/>
          <w:b/>
          <w:bCs/>
          <w:sz w:val="24"/>
          <w:szCs w:val="24"/>
        </w:rPr>
      </w:pPr>
      <w:r w:rsidRPr="00B90BE2">
        <w:rPr>
          <w:rFonts w:ascii="Times New Roman" w:hAnsi="Times New Roman" w:cs="Times New Roman"/>
          <w:b/>
          <w:bCs/>
          <w:sz w:val="24"/>
          <w:szCs w:val="24"/>
        </w:rPr>
        <w:t xml:space="preserve">Rumusan Masalah </w:t>
      </w:r>
    </w:p>
    <w:p w14:paraId="4952E1BB" w14:textId="653F4E27" w:rsidR="004209EE" w:rsidRPr="00B90BE2" w:rsidRDefault="004209EE" w:rsidP="00B66DDC">
      <w:pPr>
        <w:pStyle w:val="ListParagraph"/>
        <w:numPr>
          <w:ilvl w:val="0"/>
          <w:numId w:val="8"/>
        </w:numPr>
        <w:spacing w:line="480" w:lineRule="auto"/>
        <w:jc w:val="both"/>
        <w:rPr>
          <w:rFonts w:ascii="Times New Roman" w:hAnsi="Times New Roman" w:cs="Times New Roman"/>
          <w:sz w:val="24"/>
          <w:szCs w:val="24"/>
        </w:rPr>
      </w:pPr>
      <w:r w:rsidRPr="00B90BE2">
        <w:rPr>
          <w:rFonts w:ascii="Times New Roman" w:hAnsi="Times New Roman" w:cs="Times New Roman"/>
          <w:sz w:val="24"/>
          <w:szCs w:val="24"/>
        </w:rPr>
        <w:t>Bagaimana akibat hukum terkait dengan risiko pemasangan implan gigi terhadap pasien ?</w:t>
      </w:r>
    </w:p>
    <w:p w14:paraId="5B5FF192" w14:textId="5230ED85" w:rsidR="004209EE" w:rsidRPr="00B90BE2" w:rsidRDefault="004209EE" w:rsidP="00B66DDC">
      <w:pPr>
        <w:pStyle w:val="ListParagraph"/>
        <w:numPr>
          <w:ilvl w:val="0"/>
          <w:numId w:val="8"/>
        </w:numPr>
        <w:spacing w:line="480" w:lineRule="auto"/>
        <w:jc w:val="both"/>
        <w:rPr>
          <w:rFonts w:ascii="Times New Roman" w:hAnsi="Times New Roman" w:cs="Times New Roman"/>
          <w:sz w:val="24"/>
          <w:szCs w:val="24"/>
        </w:rPr>
      </w:pPr>
      <w:r w:rsidRPr="00B90BE2">
        <w:rPr>
          <w:rFonts w:ascii="Times New Roman" w:hAnsi="Times New Roman" w:cs="Times New Roman"/>
          <w:sz w:val="24"/>
          <w:szCs w:val="24"/>
        </w:rPr>
        <w:t>Bagaimana Tanggung jawab hukum terkait kegagalan pemasangan implan gigi terhadap pasien ?</w:t>
      </w:r>
    </w:p>
    <w:p w14:paraId="0C7313CE" w14:textId="77777777" w:rsidR="00254616" w:rsidRPr="00B90BE2" w:rsidRDefault="00254616" w:rsidP="00B66DDC">
      <w:pPr>
        <w:pStyle w:val="ListParagraph"/>
        <w:numPr>
          <w:ilvl w:val="1"/>
          <w:numId w:val="3"/>
        </w:numPr>
        <w:spacing w:line="480" w:lineRule="auto"/>
        <w:jc w:val="both"/>
        <w:rPr>
          <w:rFonts w:ascii="Times New Roman" w:hAnsi="Times New Roman" w:cs="Times New Roman"/>
          <w:b/>
          <w:bCs/>
          <w:sz w:val="24"/>
          <w:szCs w:val="24"/>
        </w:rPr>
      </w:pPr>
      <w:r w:rsidRPr="00B90BE2">
        <w:rPr>
          <w:rFonts w:ascii="Times New Roman" w:hAnsi="Times New Roman" w:cs="Times New Roman"/>
          <w:b/>
          <w:bCs/>
          <w:sz w:val="24"/>
          <w:szCs w:val="24"/>
        </w:rPr>
        <w:t xml:space="preserve">Tujuan Penelitian </w:t>
      </w:r>
    </w:p>
    <w:p w14:paraId="5FC73BAF" w14:textId="5862E2FA" w:rsidR="00C96123" w:rsidRPr="00B90BE2" w:rsidRDefault="00C96123" w:rsidP="00B66DDC">
      <w:pPr>
        <w:pStyle w:val="ListParagraph"/>
        <w:numPr>
          <w:ilvl w:val="0"/>
          <w:numId w:val="9"/>
        </w:numPr>
        <w:spacing w:line="480" w:lineRule="auto"/>
        <w:ind w:left="709"/>
        <w:jc w:val="both"/>
        <w:rPr>
          <w:rFonts w:ascii="Times New Roman" w:hAnsi="Times New Roman" w:cs="Times New Roman"/>
          <w:sz w:val="24"/>
          <w:szCs w:val="24"/>
        </w:rPr>
      </w:pPr>
      <w:r w:rsidRPr="00B90BE2">
        <w:rPr>
          <w:rFonts w:ascii="Times New Roman" w:hAnsi="Times New Roman" w:cs="Times New Roman"/>
          <w:sz w:val="24"/>
          <w:szCs w:val="24"/>
        </w:rPr>
        <w:t>Untuk mengetahui akibat hukum terkait dengan risiko pemasangan implan gigi terhadap pasien ?</w:t>
      </w:r>
    </w:p>
    <w:p w14:paraId="2DE5B115" w14:textId="4D9AFF4C" w:rsidR="00C96123" w:rsidRPr="00B90BE2" w:rsidRDefault="00C96123" w:rsidP="00B66DDC">
      <w:pPr>
        <w:pStyle w:val="ListParagraph"/>
        <w:numPr>
          <w:ilvl w:val="0"/>
          <w:numId w:val="9"/>
        </w:numPr>
        <w:spacing w:line="480" w:lineRule="auto"/>
        <w:ind w:left="709"/>
        <w:jc w:val="both"/>
        <w:rPr>
          <w:rFonts w:ascii="Times New Roman" w:hAnsi="Times New Roman" w:cs="Times New Roman"/>
          <w:sz w:val="24"/>
          <w:szCs w:val="24"/>
        </w:rPr>
      </w:pPr>
      <w:r w:rsidRPr="00B90BE2">
        <w:rPr>
          <w:rFonts w:ascii="Times New Roman" w:hAnsi="Times New Roman" w:cs="Times New Roman"/>
          <w:sz w:val="24"/>
          <w:szCs w:val="24"/>
        </w:rPr>
        <w:t>Untuk mengetahui tanggung jawab hukum terkait kegagalan pemasangan implan gigi terhadap pasien ?</w:t>
      </w:r>
    </w:p>
    <w:p w14:paraId="44F4DAC3" w14:textId="77777777" w:rsidR="00254616" w:rsidRPr="00B90BE2" w:rsidRDefault="00254616" w:rsidP="00B66DDC">
      <w:pPr>
        <w:pStyle w:val="ListParagraph"/>
        <w:numPr>
          <w:ilvl w:val="1"/>
          <w:numId w:val="3"/>
        </w:numPr>
        <w:spacing w:line="480" w:lineRule="auto"/>
        <w:jc w:val="both"/>
        <w:rPr>
          <w:rFonts w:ascii="Times New Roman" w:hAnsi="Times New Roman" w:cs="Times New Roman"/>
          <w:b/>
          <w:bCs/>
          <w:sz w:val="24"/>
          <w:szCs w:val="24"/>
        </w:rPr>
      </w:pPr>
      <w:r w:rsidRPr="00B90BE2">
        <w:rPr>
          <w:rFonts w:ascii="Times New Roman" w:hAnsi="Times New Roman" w:cs="Times New Roman"/>
          <w:b/>
          <w:bCs/>
          <w:sz w:val="24"/>
          <w:szCs w:val="24"/>
        </w:rPr>
        <w:t xml:space="preserve">Manfaat Penelitian </w:t>
      </w:r>
    </w:p>
    <w:p w14:paraId="5FD594CF" w14:textId="1DBFBABC" w:rsidR="000A09D9" w:rsidRPr="00B90BE2" w:rsidRDefault="000A09D9" w:rsidP="00B66DDC">
      <w:pPr>
        <w:pStyle w:val="ListParagraph"/>
        <w:numPr>
          <w:ilvl w:val="2"/>
          <w:numId w:val="3"/>
        </w:numPr>
        <w:spacing w:line="480" w:lineRule="auto"/>
        <w:jc w:val="both"/>
        <w:rPr>
          <w:rFonts w:ascii="Times New Roman" w:hAnsi="Times New Roman" w:cs="Times New Roman"/>
          <w:b/>
          <w:bCs/>
          <w:sz w:val="24"/>
          <w:szCs w:val="24"/>
        </w:rPr>
      </w:pPr>
      <w:r w:rsidRPr="00B90BE2">
        <w:rPr>
          <w:rFonts w:ascii="Times New Roman" w:hAnsi="Times New Roman" w:cs="Times New Roman"/>
          <w:b/>
          <w:bCs/>
          <w:sz w:val="24"/>
          <w:szCs w:val="24"/>
        </w:rPr>
        <w:t xml:space="preserve">Manfaat teoritis </w:t>
      </w:r>
    </w:p>
    <w:p w14:paraId="3257F74A" w14:textId="4F15A3EE" w:rsidR="000A09D9" w:rsidRPr="00B90BE2" w:rsidRDefault="000A09D9" w:rsidP="00B66DDC">
      <w:pPr>
        <w:spacing w:line="480" w:lineRule="auto"/>
        <w:ind w:firstLine="720"/>
        <w:jc w:val="both"/>
        <w:rPr>
          <w:rFonts w:ascii="Times New Roman" w:hAnsi="Times New Roman" w:cs="Times New Roman"/>
          <w:sz w:val="24"/>
          <w:szCs w:val="24"/>
        </w:rPr>
      </w:pPr>
      <w:r w:rsidRPr="00B90BE2">
        <w:rPr>
          <w:rFonts w:ascii="Times New Roman" w:hAnsi="Times New Roman" w:cs="Times New Roman"/>
          <w:kern w:val="0"/>
          <w:sz w:val="24"/>
          <w:szCs w:val="24"/>
          <w:lang w:val="id-ID"/>
        </w:rPr>
        <w:lastRenderedPageBreak/>
        <w:t xml:space="preserve">Dari segi teoritis, penelitian ini diharapkan </w:t>
      </w:r>
      <w:r w:rsidRPr="00B90BE2">
        <w:rPr>
          <w:rFonts w:ascii="Times New Roman" w:hAnsi="Times New Roman" w:cs="Times New Roman"/>
          <w:sz w:val="24"/>
          <w:szCs w:val="24"/>
        </w:rPr>
        <w:t>dapat membantu dalam pengembangan hukum ilmu kedokteran di Indonesia, khususnya dalam konteks tanggungjawab hukum terkait kegagalan pemasangan implan gigi terhadap pasien.</w:t>
      </w:r>
    </w:p>
    <w:p w14:paraId="4260FC66" w14:textId="0C3EADE4" w:rsidR="000A09D9" w:rsidRPr="00B90BE2" w:rsidRDefault="000A09D9" w:rsidP="00B66DDC">
      <w:pPr>
        <w:pStyle w:val="ListParagraph"/>
        <w:numPr>
          <w:ilvl w:val="2"/>
          <w:numId w:val="3"/>
        </w:numPr>
        <w:spacing w:line="480" w:lineRule="auto"/>
        <w:jc w:val="both"/>
        <w:rPr>
          <w:rFonts w:ascii="Times New Roman" w:hAnsi="Times New Roman" w:cs="Times New Roman"/>
          <w:b/>
          <w:bCs/>
          <w:sz w:val="24"/>
          <w:szCs w:val="24"/>
        </w:rPr>
      </w:pPr>
      <w:r w:rsidRPr="00B90BE2">
        <w:rPr>
          <w:rFonts w:ascii="Times New Roman" w:hAnsi="Times New Roman" w:cs="Times New Roman"/>
          <w:b/>
          <w:bCs/>
          <w:sz w:val="24"/>
          <w:szCs w:val="24"/>
        </w:rPr>
        <w:t>Manfaat Praktis</w:t>
      </w:r>
    </w:p>
    <w:p w14:paraId="7ACA18F0" w14:textId="709A279D" w:rsidR="000A09D9" w:rsidRPr="00B90BE2" w:rsidRDefault="000A09D9" w:rsidP="00B66DDC">
      <w:pPr>
        <w:spacing w:line="480" w:lineRule="auto"/>
        <w:ind w:firstLine="360"/>
        <w:jc w:val="both"/>
        <w:rPr>
          <w:rFonts w:ascii="Times New Roman" w:hAnsi="Times New Roman" w:cs="Times New Roman"/>
          <w:sz w:val="24"/>
          <w:szCs w:val="24"/>
        </w:rPr>
      </w:pPr>
      <w:r w:rsidRPr="00B90BE2">
        <w:rPr>
          <w:rFonts w:ascii="Times New Roman" w:hAnsi="Times New Roman" w:cs="Times New Roman"/>
          <w:kern w:val="0"/>
          <w:sz w:val="24"/>
          <w:szCs w:val="24"/>
          <w:lang w:val="id-ID"/>
        </w:rPr>
        <w:t xml:space="preserve">Penelitian ini diharapkan memberikan manfaat praktis </w:t>
      </w:r>
      <w:r w:rsidRPr="00B90BE2">
        <w:rPr>
          <w:rFonts w:ascii="Times New Roman" w:hAnsi="Times New Roman" w:cs="Times New Roman"/>
          <w:sz w:val="24"/>
          <w:szCs w:val="24"/>
          <w:lang w:val="id-ID"/>
        </w:rPr>
        <w:t>dalam</w:t>
      </w:r>
      <w:r w:rsidRPr="00B90BE2">
        <w:rPr>
          <w:rFonts w:ascii="Times New Roman" w:hAnsi="Times New Roman" w:cs="Times New Roman"/>
          <w:sz w:val="24"/>
          <w:szCs w:val="24"/>
        </w:rPr>
        <w:t xml:space="preserve"> pemahaman yang lebih baik kepada masyarakat, khususnya para dokter gigi maupun pasien </w:t>
      </w:r>
    </w:p>
    <w:p w14:paraId="0D018CFA" w14:textId="77777777" w:rsidR="00254616" w:rsidRPr="00B90BE2" w:rsidRDefault="00254616" w:rsidP="00B66DDC">
      <w:pPr>
        <w:pStyle w:val="ListParagraph"/>
        <w:numPr>
          <w:ilvl w:val="1"/>
          <w:numId w:val="3"/>
        </w:numPr>
        <w:spacing w:line="480" w:lineRule="auto"/>
        <w:jc w:val="both"/>
        <w:rPr>
          <w:rFonts w:ascii="Times New Roman" w:hAnsi="Times New Roman" w:cs="Times New Roman"/>
          <w:b/>
          <w:bCs/>
          <w:sz w:val="24"/>
          <w:szCs w:val="24"/>
        </w:rPr>
      </w:pPr>
      <w:r w:rsidRPr="00B90BE2">
        <w:rPr>
          <w:rFonts w:ascii="Times New Roman" w:hAnsi="Times New Roman" w:cs="Times New Roman"/>
          <w:b/>
          <w:bCs/>
          <w:sz w:val="24"/>
          <w:szCs w:val="24"/>
        </w:rPr>
        <w:t xml:space="preserve">Orisinalitas Penelitian </w:t>
      </w:r>
    </w:p>
    <w:p w14:paraId="465A1118" w14:textId="7FB52D66" w:rsidR="003211D6" w:rsidRPr="00B90BE2" w:rsidRDefault="003211D6" w:rsidP="003211D6">
      <w:pPr>
        <w:tabs>
          <w:tab w:val="left" w:pos="567"/>
        </w:tabs>
        <w:autoSpaceDE w:val="0"/>
        <w:autoSpaceDN w:val="0"/>
        <w:adjustRightInd w:val="0"/>
        <w:spacing w:after="0" w:line="360" w:lineRule="auto"/>
        <w:jc w:val="both"/>
        <w:rPr>
          <w:rFonts w:ascii="Times New Roman" w:hAnsi="Times New Roman" w:cs="Times New Roman"/>
          <w:kern w:val="0"/>
          <w:sz w:val="24"/>
          <w:szCs w:val="24"/>
          <w:lang w:val="id-ID"/>
        </w:rPr>
      </w:pPr>
      <w:r w:rsidRPr="00B90BE2">
        <w:rPr>
          <w:rFonts w:ascii="Times New Roman" w:hAnsi="Times New Roman" w:cs="Times New Roman"/>
          <w:kern w:val="0"/>
          <w:sz w:val="24"/>
          <w:szCs w:val="24"/>
          <w:lang w:val="id-ID"/>
        </w:rPr>
        <w:tab/>
        <w:t xml:space="preserve">Originalitas penelitian ini bertujuan untuk mengetahui keaslian dari penulisan tesis ini, maka dalam hal ini penulis akan mencantumkan beberapa penelitian terdahulu yang masih satu tema dengan penulisan tesis ini. Adapun tesis-tesis terdahulu yang telah ditulis beberapa mahasiswa dengan tema sama yakni: </w:t>
      </w:r>
    </w:p>
    <w:p w14:paraId="2C2692E2" w14:textId="0A2D2A74" w:rsidR="003211D6" w:rsidRPr="00B90BE2" w:rsidRDefault="003211D6" w:rsidP="003211D6">
      <w:pPr>
        <w:pStyle w:val="ListParagraph"/>
        <w:spacing w:line="480" w:lineRule="auto"/>
        <w:ind w:left="360"/>
        <w:jc w:val="both"/>
        <w:rPr>
          <w:rFonts w:ascii="Times New Roman" w:hAnsi="Times New Roman" w:cs="Times New Roman"/>
          <w:sz w:val="24"/>
          <w:szCs w:val="24"/>
        </w:rPr>
      </w:pPr>
      <w:r w:rsidRPr="00B90BE2">
        <w:rPr>
          <w:rFonts w:ascii="Times New Roman" w:hAnsi="Times New Roman" w:cs="Times New Roman"/>
          <w:sz w:val="24"/>
          <w:szCs w:val="24"/>
        </w:rPr>
        <w:t xml:space="preserve">1.Penelitian yang di tulis oleh Mela Karina , untuk mengkaji norma hukum dalam suatu peraturan  perundang-undangan  yang  berlaku  terkait  dengan  pokok  bahasannya.  Tujuan  dari  penelitian  ini adalah  untuk  menganalisis  kewenangan  pemasangan  implan  gigi  oleh  dokter  gigi  dan  menganalisis  akibat hukum  yang  terkait  dengan  risiko  pemasangan  implan  gigi  pada  pasien.  Hasil  penelitian  ini  menunjukkan bahwa  implan  gigi  merupakan  kewenangan  klinisdokter  gigi  spesialis,  kewenangan  dokter  gigi  dalam pemasangan  implan  gigi  hanya  sebatas  pemahaman  teoritis,  mengenai  berbagai  jenis  terapi  implan  gigi, penguasaan  teori  aplikasi  pada  kasus  implan  gigi  saja.  Mengenai  resiko  kegagalan  pemasangan  implan  gigi oleh  dokter  gigi,  upaya  hukum  yang  dapat  ditempuh  pasien  atas  kerugian  yang  </w:t>
      </w:r>
      <w:r w:rsidRPr="00B90BE2">
        <w:rPr>
          <w:rFonts w:ascii="Times New Roman" w:hAnsi="Times New Roman" w:cs="Times New Roman"/>
          <w:sz w:val="24"/>
          <w:szCs w:val="24"/>
        </w:rPr>
        <w:lastRenderedPageBreak/>
        <w:t>dialami  adalah  dengan  cara gugatan perdata ke pengadilan negeri setempat atas dasar pertanggungjawaban atas kerugian akibat perbuatan melawan hukum.</w:t>
      </w:r>
    </w:p>
    <w:p w14:paraId="15A87118" w14:textId="477DDF54" w:rsidR="003211D6" w:rsidRPr="00B90BE2" w:rsidRDefault="003211D6" w:rsidP="003211D6">
      <w:pPr>
        <w:pStyle w:val="ListParagraph"/>
        <w:spacing w:line="480" w:lineRule="auto"/>
        <w:ind w:left="360"/>
        <w:jc w:val="both"/>
        <w:rPr>
          <w:rFonts w:ascii="Times New Roman" w:hAnsi="Times New Roman" w:cs="Times New Roman"/>
          <w:sz w:val="24"/>
          <w:szCs w:val="24"/>
        </w:rPr>
      </w:pPr>
      <w:r w:rsidRPr="00B90BE2">
        <w:rPr>
          <w:rFonts w:ascii="Times New Roman" w:hAnsi="Times New Roman" w:cs="Times New Roman"/>
          <w:sz w:val="24"/>
          <w:szCs w:val="24"/>
        </w:rPr>
        <w:t>Perbedaan penelitian ini dengan penelitain sebelumnya terletak pada focus yang di ambil dalam penelitain sebelumya lebih menekankan pada kewenangan dokter gigi sednagkan dalam penelitain ini mengarah pada tanggungjawab hukum dokter gigi.</w:t>
      </w:r>
    </w:p>
    <w:p w14:paraId="27F3F850" w14:textId="6061AFE7" w:rsidR="003211D6" w:rsidRPr="00B90BE2" w:rsidRDefault="003211D6" w:rsidP="003211D6">
      <w:pPr>
        <w:pStyle w:val="ListParagraph"/>
        <w:numPr>
          <w:ilvl w:val="0"/>
          <w:numId w:val="3"/>
        </w:numPr>
        <w:spacing w:line="480" w:lineRule="auto"/>
        <w:jc w:val="both"/>
        <w:rPr>
          <w:rFonts w:ascii="Times New Roman" w:hAnsi="Times New Roman" w:cs="Times New Roman"/>
          <w:sz w:val="24"/>
          <w:szCs w:val="24"/>
        </w:rPr>
      </w:pPr>
      <w:r w:rsidRPr="00B90BE2">
        <w:rPr>
          <w:rFonts w:ascii="Times New Roman" w:hAnsi="Times New Roman" w:cs="Times New Roman"/>
          <w:sz w:val="24"/>
          <w:szCs w:val="24"/>
        </w:rPr>
        <w:t xml:space="preserve">Penelitian yang di tulis oleh Iran Sahril, dalam penelitian ini mengemukakan mengenai paradoks pengaturan hubungan terapeutik, pasien bukan kosumen dan rumah sakit bukanlah Lembaga bisnis. Hasil penelitian ini menyimpukan bahwa </w:t>
      </w:r>
      <w:r w:rsidR="00FB5F37" w:rsidRPr="00B90BE2">
        <w:rPr>
          <w:rFonts w:ascii="Times New Roman" w:hAnsi="Times New Roman" w:cs="Times New Roman"/>
          <w:sz w:val="24"/>
          <w:szCs w:val="24"/>
        </w:rPr>
        <w:t xml:space="preserve">(1) implementasi klausa baku dalam perjanjian terapautik </w:t>
      </w:r>
      <w:r w:rsidR="00FC1295" w:rsidRPr="00B90BE2">
        <w:rPr>
          <w:rFonts w:ascii="Times New Roman" w:hAnsi="Times New Roman" w:cs="Times New Roman"/>
          <w:sz w:val="24"/>
          <w:szCs w:val="24"/>
        </w:rPr>
        <w:t xml:space="preserve">belum memberikan perlindungan hukum terhadap para psien (2) Belum terdapat </w:t>
      </w:r>
    </w:p>
    <w:p w14:paraId="70C65F7E" w14:textId="35DD45DE" w:rsidR="00254616" w:rsidRPr="00B90BE2" w:rsidRDefault="00254616" w:rsidP="00B66DDC">
      <w:pPr>
        <w:spacing w:line="480" w:lineRule="auto"/>
        <w:jc w:val="both"/>
        <w:rPr>
          <w:rFonts w:ascii="Times New Roman" w:hAnsi="Times New Roman" w:cs="Times New Roman"/>
          <w:b/>
          <w:bCs/>
          <w:sz w:val="24"/>
          <w:szCs w:val="24"/>
        </w:rPr>
      </w:pPr>
      <w:r w:rsidRPr="00B90BE2">
        <w:rPr>
          <w:rFonts w:ascii="Times New Roman" w:hAnsi="Times New Roman" w:cs="Times New Roman"/>
          <w:b/>
          <w:bCs/>
          <w:sz w:val="24"/>
          <w:szCs w:val="24"/>
        </w:rPr>
        <w:t>1.</w:t>
      </w:r>
      <w:r w:rsidR="00174538" w:rsidRPr="00B90BE2">
        <w:rPr>
          <w:rFonts w:ascii="Times New Roman" w:hAnsi="Times New Roman" w:cs="Times New Roman"/>
          <w:b/>
          <w:bCs/>
          <w:sz w:val="24"/>
          <w:szCs w:val="24"/>
        </w:rPr>
        <w:t>6</w:t>
      </w:r>
      <w:r w:rsidRPr="00B90BE2">
        <w:rPr>
          <w:rFonts w:ascii="Times New Roman" w:hAnsi="Times New Roman" w:cs="Times New Roman"/>
          <w:b/>
          <w:bCs/>
          <w:sz w:val="24"/>
          <w:szCs w:val="24"/>
        </w:rPr>
        <w:t xml:space="preserve"> Metode Penelitian</w:t>
      </w:r>
    </w:p>
    <w:p w14:paraId="6FB49E94" w14:textId="77777777" w:rsidR="00794D76" w:rsidRPr="00B90BE2" w:rsidRDefault="00794D76" w:rsidP="00B66DDC">
      <w:pPr>
        <w:spacing w:line="480" w:lineRule="auto"/>
        <w:ind w:firstLine="720"/>
        <w:jc w:val="both"/>
        <w:rPr>
          <w:rFonts w:ascii="Times New Roman" w:hAnsi="Times New Roman" w:cs="Times New Roman"/>
          <w:color w:val="1A1A1A" w:themeColor="background1" w:themeShade="1A"/>
          <w:sz w:val="24"/>
          <w:szCs w:val="24"/>
        </w:rPr>
      </w:pPr>
      <w:r w:rsidRPr="00B90BE2">
        <w:rPr>
          <w:rFonts w:ascii="Times New Roman" w:hAnsi="Times New Roman" w:cs="Times New Roman"/>
          <w:color w:val="1A1A1A" w:themeColor="background1" w:themeShade="1A"/>
          <w:sz w:val="24"/>
          <w:szCs w:val="24"/>
        </w:rPr>
        <w:t>Metode penelitian ini merupakan bagian terpenting dalam suatu penelitian dikarenakan penelitian ini akan menjadi petunjuk bagi sebuah penelitian.</w:t>
      </w:r>
      <w:r w:rsidRPr="00B90BE2">
        <w:rPr>
          <w:rStyle w:val="FootnoteReference"/>
          <w:rFonts w:ascii="Times New Roman" w:hAnsi="Times New Roman" w:cs="Times New Roman"/>
          <w:color w:val="1A1A1A" w:themeColor="background1" w:themeShade="1A"/>
          <w:sz w:val="24"/>
          <w:szCs w:val="24"/>
        </w:rPr>
        <w:footnoteReference w:id="18"/>
      </w:r>
      <w:r w:rsidRPr="00B90BE2">
        <w:rPr>
          <w:rFonts w:ascii="Times New Roman" w:hAnsi="Times New Roman" w:cs="Times New Roman"/>
          <w:color w:val="1A1A1A" w:themeColor="background1" w:themeShade="1A"/>
          <w:sz w:val="24"/>
          <w:szCs w:val="24"/>
        </w:rPr>
        <w:t xml:space="preserve"> Menurut Ronny Hanijito sebagaimana dikutip oleh Mukti Fajar dan Yulianto Ahmad, beliau berendapat bahwa penelitian hukum dapat di bedakan menjadi penelitian hukum normative atau penelitian hukum doctrinal yaitu penelitian hukum yang menggunakan sumber data sekunder atau data yang di peroleh melalui bahan bahan kepustakaan, </w:t>
      </w:r>
    </w:p>
    <w:p w14:paraId="3A5F2A67" w14:textId="52D38FCB" w:rsidR="00794D76" w:rsidRPr="00B90BE2" w:rsidRDefault="00794D76" w:rsidP="00B66DDC">
      <w:pPr>
        <w:spacing w:line="480" w:lineRule="auto"/>
        <w:ind w:firstLine="720"/>
        <w:jc w:val="both"/>
        <w:rPr>
          <w:rFonts w:ascii="Times New Roman" w:hAnsi="Times New Roman" w:cs="Times New Roman"/>
          <w:b/>
          <w:bCs/>
          <w:color w:val="1A1A1A" w:themeColor="background1" w:themeShade="1A"/>
          <w:sz w:val="24"/>
          <w:szCs w:val="24"/>
        </w:rPr>
      </w:pPr>
      <w:r w:rsidRPr="00B90BE2">
        <w:rPr>
          <w:rFonts w:ascii="Times New Roman" w:hAnsi="Times New Roman" w:cs="Times New Roman"/>
          <w:color w:val="1A1A1A" w:themeColor="background1" w:themeShade="1A"/>
          <w:sz w:val="24"/>
          <w:szCs w:val="24"/>
        </w:rPr>
        <w:t>Jenis penelitian yang di pakai dalam menyusun penelitian ini adalah penelitian kepustakaan (</w:t>
      </w:r>
      <w:r w:rsidRPr="00B90BE2">
        <w:rPr>
          <w:rFonts w:ascii="Times New Roman" w:hAnsi="Times New Roman" w:cs="Times New Roman"/>
          <w:i/>
          <w:iCs/>
          <w:color w:val="1A1A1A" w:themeColor="background1" w:themeShade="1A"/>
          <w:sz w:val="24"/>
          <w:szCs w:val="24"/>
        </w:rPr>
        <w:t>library reseach</w:t>
      </w:r>
      <w:r w:rsidRPr="00B90BE2">
        <w:rPr>
          <w:rFonts w:ascii="Times New Roman" w:hAnsi="Times New Roman" w:cs="Times New Roman"/>
          <w:color w:val="1A1A1A" w:themeColor="background1" w:themeShade="1A"/>
          <w:sz w:val="24"/>
          <w:szCs w:val="24"/>
        </w:rPr>
        <w:t xml:space="preserve">) dalam mengkaji dan meneliti berbagai </w:t>
      </w:r>
      <w:r w:rsidRPr="00B90BE2">
        <w:rPr>
          <w:rFonts w:ascii="Times New Roman" w:hAnsi="Times New Roman" w:cs="Times New Roman"/>
          <w:color w:val="1A1A1A" w:themeColor="background1" w:themeShade="1A"/>
          <w:sz w:val="24"/>
          <w:szCs w:val="24"/>
        </w:rPr>
        <w:lastRenderedPageBreak/>
        <w:t>dokumen atau literatur yang ada kaitannya dengan penelitian ini. penelitian kepustakaan disebut juga dengan penelitian kualitatif deskriptif kepustakaan atau penelitian bibliografis dan ada juga yang mengistilahkn dengan penelitian non reaktif, karena penelitian ini termasuk peneliyian kualitatif yang mejadikan data data yang bersifat teoritis dan dokumentasi yang ada di perpustakaan.</w:t>
      </w:r>
      <w:r w:rsidRPr="00B90BE2">
        <w:rPr>
          <w:rStyle w:val="FootnoteReference"/>
          <w:rFonts w:ascii="Times New Roman" w:hAnsi="Times New Roman" w:cs="Times New Roman"/>
          <w:color w:val="1A1A1A" w:themeColor="background1" w:themeShade="1A"/>
          <w:sz w:val="24"/>
          <w:szCs w:val="24"/>
        </w:rPr>
        <w:footnoteReference w:id="19"/>
      </w:r>
      <w:r w:rsidRPr="00B90BE2">
        <w:rPr>
          <w:rFonts w:ascii="Times New Roman" w:hAnsi="Times New Roman" w:cs="Times New Roman"/>
          <w:color w:val="1A1A1A" w:themeColor="background1" w:themeShade="1A"/>
          <w:sz w:val="24"/>
          <w:szCs w:val="24"/>
        </w:rPr>
        <w:t xml:space="preserve"> Hal ini juga berkaitan dengan rumusan masalah yang ada dimana mengharuskan penulis untuk menjawabnya melalui penelitian kepustakaan (</w:t>
      </w:r>
      <w:r w:rsidRPr="00B90BE2">
        <w:rPr>
          <w:rFonts w:ascii="Times New Roman" w:hAnsi="Times New Roman" w:cs="Times New Roman"/>
          <w:i/>
          <w:iCs/>
          <w:color w:val="1A1A1A" w:themeColor="background1" w:themeShade="1A"/>
          <w:sz w:val="24"/>
          <w:szCs w:val="24"/>
        </w:rPr>
        <w:t>library research)</w:t>
      </w:r>
      <w:r w:rsidRPr="00B90BE2">
        <w:rPr>
          <w:rFonts w:ascii="Times New Roman" w:hAnsi="Times New Roman" w:cs="Times New Roman"/>
          <w:color w:val="1A1A1A" w:themeColor="background1" w:themeShade="1A"/>
          <w:sz w:val="24"/>
          <w:szCs w:val="24"/>
        </w:rPr>
        <w:t xml:space="preserve"> untuk menjawab pertanyaan mengenai dasar hakim dan bagaiamana pertimbangan hakim dalam emmutus suatu persidangan dan mengambil sebuah keputusan</w:t>
      </w:r>
    </w:p>
    <w:p w14:paraId="054A5758" w14:textId="749EE47A" w:rsidR="00254616" w:rsidRPr="00B90BE2" w:rsidRDefault="00254616" w:rsidP="00B66DDC">
      <w:pPr>
        <w:spacing w:line="480" w:lineRule="auto"/>
        <w:jc w:val="both"/>
        <w:rPr>
          <w:rFonts w:ascii="Times New Roman" w:hAnsi="Times New Roman" w:cs="Times New Roman"/>
          <w:b/>
          <w:bCs/>
          <w:sz w:val="24"/>
          <w:szCs w:val="24"/>
        </w:rPr>
      </w:pPr>
      <w:r w:rsidRPr="00B90BE2">
        <w:rPr>
          <w:rFonts w:ascii="Times New Roman" w:hAnsi="Times New Roman" w:cs="Times New Roman"/>
          <w:b/>
          <w:bCs/>
          <w:sz w:val="24"/>
          <w:szCs w:val="24"/>
        </w:rPr>
        <w:t>1.</w:t>
      </w:r>
      <w:r w:rsidR="00174538" w:rsidRPr="00B90BE2">
        <w:rPr>
          <w:rFonts w:ascii="Times New Roman" w:hAnsi="Times New Roman" w:cs="Times New Roman"/>
          <w:b/>
          <w:bCs/>
          <w:sz w:val="24"/>
          <w:szCs w:val="24"/>
        </w:rPr>
        <w:t>6</w:t>
      </w:r>
      <w:r w:rsidRPr="00B90BE2">
        <w:rPr>
          <w:rFonts w:ascii="Times New Roman" w:hAnsi="Times New Roman" w:cs="Times New Roman"/>
          <w:b/>
          <w:bCs/>
          <w:sz w:val="24"/>
          <w:szCs w:val="24"/>
        </w:rPr>
        <w:t xml:space="preserve">.1 Tipe Penelitian </w:t>
      </w:r>
    </w:p>
    <w:p w14:paraId="519F0EF4" w14:textId="52AEA83B" w:rsidR="00794D76" w:rsidRPr="00B90BE2" w:rsidRDefault="00794D76" w:rsidP="00B66DDC">
      <w:pPr>
        <w:spacing w:line="480" w:lineRule="auto"/>
        <w:ind w:firstLine="720"/>
        <w:jc w:val="both"/>
        <w:rPr>
          <w:rFonts w:ascii="Times New Roman" w:hAnsi="Times New Roman" w:cs="Times New Roman"/>
          <w:color w:val="1A1A1A" w:themeColor="background1" w:themeShade="1A"/>
          <w:sz w:val="24"/>
          <w:szCs w:val="24"/>
        </w:rPr>
      </w:pPr>
      <w:r w:rsidRPr="00B90BE2">
        <w:rPr>
          <w:rFonts w:ascii="Times New Roman" w:hAnsi="Times New Roman" w:cs="Times New Roman"/>
          <w:color w:val="1A1A1A" w:themeColor="background1" w:themeShade="1A"/>
          <w:sz w:val="24"/>
          <w:szCs w:val="24"/>
        </w:rPr>
        <w:t>Metode penelitian yang digunakan oleh penulis kali ini adalah metode penelitian normatif yaitu yaitu penulis mengumpulkan bahan-bahan bacaan dari buku-buku, artikel majalah baik cetak dan online, makalah seminar, mengenai. Sifat Penelitian Penelitian ini bersifat deskriptif, menganalisa dan mengkaji, menjelaskan mengenai</w:t>
      </w:r>
      <w:r w:rsidR="009B0F41" w:rsidRPr="00B90BE2">
        <w:rPr>
          <w:rFonts w:ascii="Times New Roman" w:hAnsi="Times New Roman" w:cs="Times New Roman"/>
          <w:color w:val="1A1A1A" w:themeColor="background1" w:themeShade="1A"/>
          <w:sz w:val="24"/>
          <w:szCs w:val="24"/>
        </w:rPr>
        <w:t xml:space="preserve"> Tanggung</w:t>
      </w:r>
      <w:r w:rsidR="00C62D44" w:rsidRPr="00B90BE2">
        <w:rPr>
          <w:rFonts w:ascii="Times New Roman" w:hAnsi="Times New Roman" w:cs="Times New Roman"/>
          <w:color w:val="1A1A1A" w:themeColor="background1" w:themeShade="1A"/>
          <w:sz w:val="24"/>
          <w:szCs w:val="24"/>
        </w:rPr>
        <w:t xml:space="preserve"> jawab hukum dokter spesialis gigi dalam kegagalan pemasangan implant.</w:t>
      </w:r>
    </w:p>
    <w:p w14:paraId="1005741C" w14:textId="13322A3A" w:rsidR="00254616" w:rsidRPr="00B90BE2" w:rsidRDefault="00254616" w:rsidP="00B66DDC">
      <w:pPr>
        <w:spacing w:line="480" w:lineRule="auto"/>
        <w:jc w:val="both"/>
        <w:rPr>
          <w:rFonts w:ascii="Times New Roman" w:hAnsi="Times New Roman" w:cs="Times New Roman"/>
          <w:b/>
          <w:bCs/>
          <w:sz w:val="24"/>
          <w:szCs w:val="24"/>
        </w:rPr>
      </w:pPr>
      <w:r w:rsidRPr="00B90BE2">
        <w:rPr>
          <w:rFonts w:ascii="Times New Roman" w:hAnsi="Times New Roman" w:cs="Times New Roman"/>
          <w:b/>
          <w:bCs/>
          <w:sz w:val="24"/>
          <w:szCs w:val="24"/>
        </w:rPr>
        <w:t>1.</w:t>
      </w:r>
      <w:r w:rsidR="00174538" w:rsidRPr="00B90BE2">
        <w:rPr>
          <w:rFonts w:ascii="Times New Roman" w:hAnsi="Times New Roman" w:cs="Times New Roman"/>
          <w:b/>
          <w:bCs/>
          <w:sz w:val="24"/>
          <w:szCs w:val="24"/>
        </w:rPr>
        <w:t>6</w:t>
      </w:r>
      <w:r w:rsidRPr="00B90BE2">
        <w:rPr>
          <w:rFonts w:ascii="Times New Roman" w:hAnsi="Times New Roman" w:cs="Times New Roman"/>
          <w:b/>
          <w:bCs/>
          <w:sz w:val="24"/>
          <w:szCs w:val="24"/>
        </w:rPr>
        <w:t>.2</w:t>
      </w:r>
      <w:r w:rsidR="00B00831" w:rsidRPr="00B90BE2">
        <w:rPr>
          <w:rFonts w:ascii="Times New Roman" w:hAnsi="Times New Roman" w:cs="Times New Roman"/>
          <w:b/>
          <w:bCs/>
          <w:sz w:val="24"/>
          <w:szCs w:val="24"/>
        </w:rPr>
        <w:t xml:space="preserve"> </w:t>
      </w:r>
      <w:r w:rsidRPr="00B90BE2">
        <w:rPr>
          <w:rFonts w:ascii="Times New Roman" w:hAnsi="Times New Roman" w:cs="Times New Roman"/>
          <w:b/>
          <w:bCs/>
          <w:sz w:val="24"/>
          <w:szCs w:val="24"/>
        </w:rPr>
        <w:t>Pendekatan</w:t>
      </w:r>
    </w:p>
    <w:p w14:paraId="4806D434" w14:textId="77777777" w:rsidR="00B00831" w:rsidRPr="00B90BE2" w:rsidRDefault="00B00831" w:rsidP="00B66DDC">
      <w:pPr>
        <w:spacing w:after="0" w:line="480" w:lineRule="auto"/>
        <w:ind w:firstLine="720"/>
        <w:jc w:val="both"/>
        <w:rPr>
          <w:rFonts w:ascii="Times New Roman" w:eastAsia="Times New Roman" w:hAnsi="Times New Roman" w:cs="Times New Roman"/>
          <w:sz w:val="24"/>
          <w:szCs w:val="24"/>
          <w:lang w:eastAsia="en-ID"/>
        </w:rPr>
      </w:pPr>
      <w:r w:rsidRPr="00B90BE2">
        <w:rPr>
          <w:rFonts w:ascii="Times New Roman" w:eastAsia="Times New Roman" w:hAnsi="Times New Roman" w:cs="Times New Roman"/>
          <w:sz w:val="24"/>
          <w:szCs w:val="24"/>
          <w:lang w:eastAsia="en-ID"/>
        </w:rPr>
        <w:t>Penelitian ini menggunakan pendekatan perundang-undangan</w:t>
      </w:r>
      <w:r w:rsidRPr="00B90BE2">
        <w:rPr>
          <w:rFonts w:ascii="Times New Roman" w:eastAsia="Times New Roman" w:hAnsi="Times New Roman" w:cs="Times New Roman"/>
          <w:sz w:val="24"/>
          <w:szCs w:val="24"/>
          <w:lang w:val="id-ID" w:eastAsia="en-ID"/>
        </w:rPr>
        <w:t xml:space="preserve"> </w:t>
      </w:r>
      <w:r w:rsidRPr="00B90BE2">
        <w:rPr>
          <w:rFonts w:ascii="Times New Roman" w:eastAsia="Times New Roman" w:hAnsi="Times New Roman" w:cs="Times New Roman"/>
          <w:sz w:val="24"/>
          <w:szCs w:val="24"/>
          <w:lang w:eastAsia="en-ID"/>
        </w:rPr>
        <w:t>(</w:t>
      </w:r>
      <w:r w:rsidRPr="00B90BE2">
        <w:rPr>
          <w:rFonts w:ascii="Times New Roman" w:eastAsia="Times New Roman" w:hAnsi="Times New Roman" w:cs="Times New Roman"/>
          <w:i/>
          <w:sz w:val="24"/>
          <w:szCs w:val="24"/>
          <w:lang w:eastAsia="en-ID"/>
        </w:rPr>
        <w:t>statute approach</w:t>
      </w:r>
      <w:r w:rsidRPr="00B90BE2">
        <w:rPr>
          <w:rFonts w:ascii="Times New Roman" w:eastAsia="Times New Roman" w:hAnsi="Times New Roman" w:cs="Times New Roman"/>
          <w:sz w:val="24"/>
          <w:szCs w:val="24"/>
          <w:lang w:eastAsia="en-ID"/>
        </w:rPr>
        <w:t>)</w:t>
      </w:r>
      <w:r w:rsidRPr="00B90BE2">
        <w:rPr>
          <w:rFonts w:ascii="Times New Roman" w:eastAsia="Times New Roman" w:hAnsi="Times New Roman" w:cs="Times New Roman"/>
          <w:sz w:val="24"/>
          <w:szCs w:val="24"/>
          <w:lang w:val="id-ID" w:eastAsia="en-ID"/>
        </w:rPr>
        <w:t xml:space="preserve">, </w:t>
      </w:r>
      <w:r w:rsidRPr="00B90BE2">
        <w:rPr>
          <w:rFonts w:ascii="Times New Roman" w:eastAsia="Times New Roman" w:hAnsi="Times New Roman" w:cs="Times New Roman"/>
          <w:sz w:val="24"/>
          <w:szCs w:val="24"/>
          <w:lang w:eastAsia="en-ID"/>
        </w:rPr>
        <w:t>pendekatan analisis (</w:t>
      </w:r>
      <w:r w:rsidRPr="00B90BE2">
        <w:rPr>
          <w:rFonts w:ascii="Times New Roman" w:eastAsia="Times New Roman" w:hAnsi="Times New Roman" w:cs="Times New Roman"/>
          <w:i/>
          <w:sz w:val="24"/>
          <w:szCs w:val="24"/>
          <w:lang w:eastAsia="en-ID"/>
        </w:rPr>
        <w:t>analytical approach</w:t>
      </w:r>
      <w:r w:rsidRPr="00B90BE2">
        <w:rPr>
          <w:rFonts w:ascii="Times New Roman" w:eastAsia="Times New Roman" w:hAnsi="Times New Roman" w:cs="Times New Roman"/>
          <w:sz w:val="24"/>
          <w:szCs w:val="24"/>
          <w:lang w:eastAsia="en-ID"/>
        </w:rPr>
        <w:t>)</w:t>
      </w:r>
      <w:r w:rsidRPr="00B90BE2">
        <w:rPr>
          <w:rFonts w:ascii="Times New Roman" w:eastAsia="Times New Roman" w:hAnsi="Times New Roman" w:cs="Times New Roman"/>
          <w:sz w:val="24"/>
          <w:szCs w:val="24"/>
          <w:lang w:val="id-ID" w:eastAsia="en-ID"/>
        </w:rPr>
        <w:t>, pendekatan kasus (</w:t>
      </w:r>
      <w:r w:rsidRPr="00B90BE2">
        <w:rPr>
          <w:rFonts w:ascii="Times New Roman" w:eastAsia="Times New Roman" w:hAnsi="Times New Roman" w:cs="Times New Roman"/>
          <w:i/>
          <w:sz w:val="24"/>
          <w:szCs w:val="24"/>
          <w:lang w:val="id-ID" w:eastAsia="en-ID"/>
        </w:rPr>
        <w:t>case approach</w:t>
      </w:r>
      <w:r w:rsidRPr="00B90BE2">
        <w:rPr>
          <w:rFonts w:ascii="Times New Roman" w:eastAsia="Times New Roman" w:hAnsi="Times New Roman" w:cs="Times New Roman"/>
          <w:sz w:val="24"/>
          <w:szCs w:val="24"/>
          <w:lang w:val="id-ID" w:eastAsia="en-ID"/>
        </w:rPr>
        <w:t>) dan pendekatan historis (</w:t>
      </w:r>
      <w:r w:rsidRPr="00B90BE2">
        <w:rPr>
          <w:rFonts w:ascii="Times New Roman" w:eastAsia="Times New Roman" w:hAnsi="Times New Roman" w:cs="Times New Roman"/>
          <w:i/>
          <w:sz w:val="24"/>
          <w:szCs w:val="24"/>
          <w:lang w:val="id-ID" w:eastAsia="en-ID"/>
        </w:rPr>
        <w:t>historical approach</w:t>
      </w:r>
      <w:r w:rsidRPr="00B90BE2">
        <w:rPr>
          <w:rFonts w:ascii="Times New Roman" w:eastAsia="Times New Roman" w:hAnsi="Times New Roman" w:cs="Times New Roman"/>
          <w:sz w:val="24"/>
          <w:szCs w:val="24"/>
          <w:lang w:val="id-ID" w:eastAsia="en-ID"/>
        </w:rPr>
        <w:t>)</w:t>
      </w:r>
      <w:r w:rsidRPr="00B90BE2">
        <w:rPr>
          <w:rFonts w:ascii="Times New Roman" w:eastAsia="Times New Roman" w:hAnsi="Times New Roman" w:cs="Times New Roman"/>
          <w:sz w:val="24"/>
          <w:szCs w:val="24"/>
          <w:lang w:eastAsia="en-ID"/>
        </w:rPr>
        <w:t>.</w:t>
      </w:r>
    </w:p>
    <w:p w14:paraId="505A5AAC" w14:textId="0FC53ECD" w:rsidR="00A21C02" w:rsidRPr="00B90BE2" w:rsidRDefault="00A21C02" w:rsidP="00B66DDC">
      <w:pPr>
        <w:spacing w:after="0" w:line="480" w:lineRule="auto"/>
        <w:ind w:firstLine="720"/>
        <w:jc w:val="both"/>
        <w:rPr>
          <w:rFonts w:ascii="Times New Roman" w:eastAsia="Times New Roman" w:hAnsi="Times New Roman" w:cs="Times New Roman"/>
          <w:b/>
          <w:bCs/>
          <w:sz w:val="24"/>
          <w:szCs w:val="24"/>
          <w:lang w:eastAsia="en-ID"/>
        </w:rPr>
      </w:pPr>
      <w:r w:rsidRPr="00B90BE2">
        <w:rPr>
          <w:rFonts w:ascii="Times New Roman" w:eastAsia="Times New Roman" w:hAnsi="Times New Roman" w:cs="Times New Roman"/>
          <w:b/>
          <w:bCs/>
          <w:sz w:val="24"/>
          <w:szCs w:val="24"/>
          <w:lang w:eastAsia="en-ID"/>
        </w:rPr>
        <w:t>1.</w:t>
      </w:r>
      <w:r w:rsidR="00174538" w:rsidRPr="00B90BE2">
        <w:rPr>
          <w:rFonts w:ascii="Times New Roman" w:eastAsia="Times New Roman" w:hAnsi="Times New Roman" w:cs="Times New Roman"/>
          <w:b/>
          <w:bCs/>
          <w:sz w:val="24"/>
          <w:szCs w:val="24"/>
          <w:lang w:eastAsia="en-ID"/>
        </w:rPr>
        <w:t>6</w:t>
      </w:r>
      <w:r w:rsidRPr="00B90BE2">
        <w:rPr>
          <w:rFonts w:ascii="Times New Roman" w:eastAsia="Times New Roman" w:hAnsi="Times New Roman" w:cs="Times New Roman"/>
          <w:b/>
          <w:bCs/>
          <w:sz w:val="24"/>
          <w:szCs w:val="24"/>
          <w:lang w:eastAsia="en-ID"/>
        </w:rPr>
        <w:t xml:space="preserve">.2.1 Pendekatan Undang Undang </w:t>
      </w:r>
    </w:p>
    <w:p w14:paraId="42C35E2E" w14:textId="15B44C9A" w:rsidR="00A21C02" w:rsidRPr="00B90BE2" w:rsidRDefault="00A21C02" w:rsidP="00B66DDC">
      <w:pPr>
        <w:spacing w:after="0" w:line="480" w:lineRule="auto"/>
        <w:ind w:left="709" w:firstLine="720"/>
        <w:jc w:val="both"/>
        <w:rPr>
          <w:rFonts w:ascii="Times New Roman" w:eastAsia="Times New Roman" w:hAnsi="Times New Roman" w:cs="Times New Roman"/>
          <w:sz w:val="24"/>
          <w:szCs w:val="24"/>
          <w:lang w:val="id-ID" w:eastAsia="en-ID"/>
        </w:rPr>
      </w:pPr>
      <w:r w:rsidRPr="00B90BE2">
        <w:rPr>
          <w:rFonts w:ascii="Times New Roman" w:eastAsia="Times New Roman" w:hAnsi="Times New Roman" w:cs="Times New Roman"/>
          <w:sz w:val="24"/>
          <w:szCs w:val="24"/>
          <w:lang w:eastAsia="en-ID"/>
        </w:rPr>
        <w:lastRenderedPageBreak/>
        <w:t>Pendekatan</w:t>
      </w:r>
      <w:r w:rsidRPr="00B90BE2">
        <w:rPr>
          <w:rFonts w:ascii="Times New Roman" w:eastAsia="Times New Roman" w:hAnsi="Times New Roman" w:cs="Times New Roman"/>
          <w:sz w:val="24"/>
          <w:szCs w:val="24"/>
          <w:lang w:val="id-ID" w:eastAsia="en-ID"/>
        </w:rPr>
        <w:t xml:space="preserve"> Undang - Undang (statute approach) dilakukan dengan menelaah semua </w:t>
      </w:r>
      <w:r w:rsidRPr="00B90BE2">
        <w:rPr>
          <w:rFonts w:ascii="Times New Roman" w:eastAsia="Times New Roman" w:hAnsi="Times New Roman" w:cs="Times New Roman"/>
          <w:sz w:val="24"/>
          <w:szCs w:val="24"/>
          <w:lang w:eastAsia="en-ID"/>
        </w:rPr>
        <w:t xml:space="preserve">Undang - Undang </w:t>
      </w:r>
      <w:r w:rsidRPr="00B90BE2">
        <w:rPr>
          <w:rFonts w:ascii="Times New Roman" w:eastAsia="Times New Roman" w:hAnsi="Times New Roman" w:cs="Times New Roman"/>
          <w:sz w:val="24"/>
          <w:szCs w:val="24"/>
          <w:lang w:val="id-ID" w:eastAsia="en-ID"/>
        </w:rPr>
        <w:t>dan regulasi yang bersangkut paut dengan isu hukum yang sedang ditangani,</w:t>
      </w:r>
      <w:r w:rsidRPr="00B90BE2">
        <w:rPr>
          <w:rStyle w:val="FootnoteReference"/>
          <w:rFonts w:ascii="Times New Roman" w:eastAsia="Times New Roman" w:hAnsi="Times New Roman" w:cs="Times New Roman"/>
          <w:sz w:val="24"/>
          <w:szCs w:val="24"/>
          <w:lang w:val="id-ID" w:eastAsia="en-ID"/>
        </w:rPr>
        <w:footnoteReference w:id="20"/>
      </w:r>
      <w:r w:rsidRPr="00B90BE2">
        <w:rPr>
          <w:rFonts w:ascii="Times New Roman" w:eastAsia="Times New Roman" w:hAnsi="Times New Roman" w:cs="Times New Roman"/>
          <w:sz w:val="24"/>
          <w:szCs w:val="24"/>
          <w:lang w:val="id-ID" w:eastAsia="en-ID"/>
        </w:rPr>
        <w:t xml:space="preserve">yakni mengenai tanggungjawab hukum dokter spesialis gigi </w:t>
      </w:r>
    </w:p>
    <w:p w14:paraId="3B4EE947" w14:textId="0D9CEEB2" w:rsidR="00593CE3" w:rsidRPr="00B90BE2" w:rsidRDefault="00593CE3" w:rsidP="00174538">
      <w:pPr>
        <w:pStyle w:val="ListParagraph"/>
        <w:numPr>
          <w:ilvl w:val="3"/>
          <w:numId w:val="10"/>
        </w:numPr>
        <w:spacing w:after="0" w:line="480" w:lineRule="auto"/>
        <w:ind w:left="1276"/>
        <w:jc w:val="both"/>
        <w:rPr>
          <w:rFonts w:ascii="Times New Roman" w:eastAsia="Times New Roman" w:hAnsi="Times New Roman" w:cs="Times New Roman"/>
          <w:b/>
          <w:sz w:val="24"/>
          <w:szCs w:val="24"/>
          <w:lang w:val="id-ID" w:eastAsia="en-ID"/>
        </w:rPr>
      </w:pPr>
      <w:r w:rsidRPr="00B90BE2">
        <w:rPr>
          <w:rFonts w:ascii="Times New Roman" w:eastAsia="Times New Roman" w:hAnsi="Times New Roman" w:cs="Times New Roman"/>
          <w:b/>
          <w:sz w:val="24"/>
          <w:szCs w:val="24"/>
          <w:lang w:val="id-ID" w:eastAsia="en-ID"/>
        </w:rPr>
        <w:t>P</w:t>
      </w:r>
      <w:r w:rsidRPr="00B90BE2">
        <w:rPr>
          <w:rFonts w:ascii="Times New Roman" w:eastAsia="Times New Roman" w:hAnsi="Times New Roman" w:cs="Times New Roman"/>
          <w:b/>
          <w:sz w:val="24"/>
          <w:szCs w:val="24"/>
          <w:lang w:eastAsia="en-ID"/>
        </w:rPr>
        <w:t xml:space="preserve">endekatan </w:t>
      </w:r>
      <w:r w:rsidRPr="00B90BE2">
        <w:rPr>
          <w:rFonts w:ascii="Times New Roman" w:eastAsia="Times New Roman" w:hAnsi="Times New Roman" w:cs="Times New Roman"/>
          <w:b/>
          <w:sz w:val="24"/>
          <w:szCs w:val="24"/>
          <w:lang w:val="id-ID" w:eastAsia="en-ID"/>
        </w:rPr>
        <w:t>Historis (</w:t>
      </w:r>
      <w:r w:rsidRPr="00B90BE2">
        <w:rPr>
          <w:rFonts w:ascii="Times New Roman" w:eastAsia="Times New Roman" w:hAnsi="Times New Roman" w:cs="Times New Roman"/>
          <w:b/>
          <w:i/>
          <w:sz w:val="24"/>
          <w:szCs w:val="24"/>
          <w:lang w:val="id-ID" w:eastAsia="en-ID"/>
        </w:rPr>
        <w:t>Historical</w:t>
      </w:r>
      <w:r w:rsidRPr="00B90BE2">
        <w:rPr>
          <w:rFonts w:ascii="Times New Roman" w:eastAsia="Times New Roman" w:hAnsi="Times New Roman" w:cs="Times New Roman"/>
          <w:b/>
          <w:i/>
          <w:sz w:val="24"/>
          <w:szCs w:val="24"/>
          <w:lang w:eastAsia="en-ID"/>
        </w:rPr>
        <w:t xml:space="preserve"> </w:t>
      </w:r>
      <w:r w:rsidRPr="00B90BE2">
        <w:rPr>
          <w:rFonts w:ascii="Times New Roman" w:eastAsia="Times New Roman" w:hAnsi="Times New Roman" w:cs="Times New Roman"/>
          <w:b/>
          <w:i/>
          <w:sz w:val="24"/>
          <w:szCs w:val="24"/>
          <w:lang w:val="id-ID" w:eastAsia="en-ID"/>
        </w:rPr>
        <w:t>A</w:t>
      </w:r>
      <w:r w:rsidRPr="00B90BE2">
        <w:rPr>
          <w:rFonts w:ascii="Times New Roman" w:eastAsia="Times New Roman" w:hAnsi="Times New Roman" w:cs="Times New Roman"/>
          <w:b/>
          <w:i/>
          <w:sz w:val="24"/>
          <w:szCs w:val="24"/>
          <w:lang w:eastAsia="en-ID"/>
        </w:rPr>
        <w:t>pproach</w:t>
      </w:r>
      <w:r w:rsidRPr="00B90BE2">
        <w:rPr>
          <w:rFonts w:ascii="Times New Roman" w:eastAsia="Times New Roman" w:hAnsi="Times New Roman" w:cs="Times New Roman"/>
          <w:b/>
          <w:sz w:val="24"/>
          <w:szCs w:val="24"/>
          <w:lang w:eastAsia="en-ID"/>
        </w:rPr>
        <w:t>)</w:t>
      </w:r>
    </w:p>
    <w:p w14:paraId="5D581752" w14:textId="77777777" w:rsidR="00593CE3" w:rsidRPr="00B90BE2" w:rsidRDefault="00593CE3" w:rsidP="00B66DDC">
      <w:pPr>
        <w:pStyle w:val="ListParagraph"/>
        <w:spacing w:after="0" w:line="480" w:lineRule="auto"/>
        <w:ind w:left="709" w:firstLine="567"/>
        <w:jc w:val="both"/>
        <w:rPr>
          <w:rFonts w:ascii="Times New Roman" w:hAnsi="Times New Roman" w:cs="Times New Roman"/>
          <w:sz w:val="24"/>
          <w:szCs w:val="24"/>
        </w:rPr>
      </w:pPr>
      <w:r w:rsidRPr="00B90BE2">
        <w:rPr>
          <w:rFonts w:ascii="Times New Roman" w:hAnsi="Times New Roman" w:cs="Times New Roman"/>
          <w:sz w:val="24"/>
          <w:szCs w:val="24"/>
        </w:rPr>
        <w:t>Pendekatan historis ini dilaksanakan dengan cara melakukan telaah terhadap latar belakang hal yang dipelajari dan perkembangan pengaturan tentang isu yang dihadapi.</w:t>
      </w:r>
      <w:r w:rsidRPr="00B90BE2">
        <w:rPr>
          <w:rStyle w:val="FootnoteReference"/>
          <w:rFonts w:ascii="Times New Roman" w:hAnsi="Times New Roman" w:cs="Times New Roman"/>
          <w:sz w:val="24"/>
          <w:szCs w:val="24"/>
        </w:rPr>
        <w:footnoteReference w:id="21"/>
      </w:r>
      <w:r w:rsidRPr="00B90BE2">
        <w:rPr>
          <w:rFonts w:ascii="Times New Roman" w:hAnsi="Times New Roman" w:cs="Times New Roman"/>
          <w:sz w:val="24"/>
          <w:szCs w:val="24"/>
          <w:lang w:val="id-ID"/>
        </w:rPr>
        <w:t xml:space="preserve"> T</w:t>
      </w:r>
      <w:r w:rsidRPr="00B90BE2">
        <w:rPr>
          <w:rFonts w:ascii="Times New Roman" w:hAnsi="Times New Roman" w:cs="Times New Roman"/>
          <w:sz w:val="24"/>
          <w:szCs w:val="24"/>
        </w:rPr>
        <w:t>elaah ini diperlukan saat peneliti ingin mengungkap filosofis dan pola pikir yang melahirkan isu yang sedang dipelajari. Penelitian hukum dengan pendekatan historis akan diperlukan jika peneliti menganggap bahwa pengngkapan filosofis dan pola pikir dari sesuatu yang dipelajari tersebut, saat isu itu memang relevan dengan masa kini.</w:t>
      </w:r>
    </w:p>
    <w:p w14:paraId="27C9CA80" w14:textId="1FD48482" w:rsidR="00593CE3" w:rsidRPr="00B90BE2" w:rsidRDefault="00593CE3" w:rsidP="00174538">
      <w:pPr>
        <w:pStyle w:val="ListParagraph"/>
        <w:numPr>
          <w:ilvl w:val="3"/>
          <w:numId w:val="10"/>
        </w:numPr>
        <w:spacing w:after="0" w:line="480" w:lineRule="auto"/>
        <w:ind w:left="1276"/>
        <w:jc w:val="both"/>
        <w:rPr>
          <w:rFonts w:ascii="Times New Roman" w:eastAsia="Times New Roman" w:hAnsi="Times New Roman" w:cs="Times New Roman"/>
          <w:b/>
          <w:sz w:val="24"/>
          <w:szCs w:val="24"/>
          <w:lang w:val="id-ID" w:eastAsia="en-ID"/>
        </w:rPr>
      </w:pPr>
      <w:r w:rsidRPr="00B90BE2">
        <w:rPr>
          <w:rFonts w:ascii="Times New Roman" w:eastAsia="Times New Roman" w:hAnsi="Times New Roman" w:cs="Times New Roman"/>
          <w:b/>
          <w:sz w:val="24"/>
          <w:szCs w:val="24"/>
          <w:lang w:val="id-ID" w:eastAsia="en-ID"/>
        </w:rPr>
        <w:t>P</w:t>
      </w:r>
      <w:r w:rsidRPr="00B90BE2">
        <w:rPr>
          <w:rFonts w:ascii="Times New Roman" w:eastAsia="Times New Roman" w:hAnsi="Times New Roman" w:cs="Times New Roman"/>
          <w:b/>
          <w:sz w:val="24"/>
          <w:szCs w:val="24"/>
          <w:lang w:eastAsia="en-ID"/>
        </w:rPr>
        <w:t xml:space="preserve">endekatan </w:t>
      </w:r>
      <w:r w:rsidRPr="00B90BE2">
        <w:rPr>
          <w:rFonts w:ascii="Times New Roman" w:eastAsia="Times New Roman" w:hAnsi="Times New Roman" w:cs="Times New Roman"/>
          <w:b/>
          <w:sz w:val="24"/>
          <w:szCs w:val="24"/>
          <w:lang w:val="id-ID" w:eastAsia="en-ID"/>
        </w:rPr>
        <w:t>Kasus</w:t>
      </w:r>
      <w:r w:rsidRPr="00B90BE2">
        <w:rPr>
          <w:rFonts w:ascii="Times New Roman" w:eastAsia="Times New Roman" w:hAnsi="Times New Roman" w:cs="Times New Roman"/>
          <w:b/>
          <w:sz w:val="24"/>
          <w:szCs w:val="24"/>
          <w:lang w:eastAsia="en-ID"/>
        </w:rPr>
        <w:t xml:space="preserve"> (</w:t>
      </w:r>
      <w:r w:rsidRPr="00B90BE2">
        <w:rPr>
          <w:rFonts w:ascii="Times New Roman" w:eastAsia="Times New Roman" w:hAnsi="Times New Roman" w:cs="Times New Roman"/>
          <w:b/>
          <w:i/>
          <w:sz w:val="24"/>
          <w:szCs w:val="24"/>
          <w:lang w:eastAsia="en-ID"/>
        </w:rPr>
        <w:t xml:space="preserve">Case </w:t>
      </w:r>
      <w:r w:rsidRPr="00B90BE2">
        <w:rPr>
          <w:rFonts w:ascii="Times New Roman" w:eastAsia="Times New Roman" w:hAnsi="Times New Roman" w:cs="Times New Roman"/>
          <w:b/>
          <w:i/>
          <w:sz w:val="24"/>
          <w:szCs w:val="24"/>
          <w:lang w:val="id-ID" w:eastAsia="en-ID"/>
        </w:rPr>
        <w:t>A</w:t>
      </w:r>
      <w:r w:rsidRPr="00B90BE2">
        <w:rPr>
          <w:rFonts w:ascii="Times New Roman" w:eastAsia="Times New Roman" w:hAnsi="Times New Roman" w:cs="Times New Roman"/>
          <w:b/>
          <w:i/>
          <w:sz w:val="24"/>
          <w:szCs w:val="24"/>
          <w:lang w:eastAsia="en-ID"/>
        </w:rPr>
        <w:t>pproach</w:t>
      </w:r>
      <w:r w:rsidRPr="00B90BE2">
        <w:rPr>
          <w:rFonts w:ascii="Times New Roman" w:eastAsia="Times New Roman" w:hAnsi="Times New Roman" w:cs="Times New Roman"/>
          <w:b/>
          <w:sz w:val="24"/>
          <w:szCs w:val="24"/>
          <w:lang w:eastAsia="en-ID"/>
        </w:rPr>
        <w:t>)</w:t>
      </w:r>
    </w:p>
    <w:p w14:paraId="036A4ACC" w14:textId="77777777" w:rsidR="00593CE3" w:rsidRPr="00B90BE2" w:rsidRDefault="00593CE3" w:rsidP="00B66DDC">
      <w:pPr>
        <w:pStyle w:val="ListParagraph"/>
        <w:spacing w:after="0" w:line="480" w:lineRule="auto"/>
        <w:ind w:left="851" w:firstLine="567"/>
        <w:jc w:val="both"/>
        <w:rPr>
          <w:rFonts w:ascii="Times New Roman" w:eastAsia="Times New Roman" w:hAnsi="Times New Roman" w:cs="Times New Roman"/>
          <w:sz w:val="24"/>
          <w:szCs w:val="24"/>
          <w:lang w:val="id-ID" w:eastAsia="en-ID"/>
        </w:rPr>
      </w:pPr>
      <w:r w:rsidRPr="00B90BE2">
        <w:rPr>
          <w:rFonts w:ascii="Times New Roman" w:eastAsia="Times New Roman" w:hAnsi="Times New Roman" w:cs="Times New Roman"/>
          <w:sz w:val="24"/>
          <w:szCs w:val="24"/>
          <w:lang w:val="id-ID" w:eastAsia="en-ID"/>
        </w:rPr>
        <w:t>Pendekatan ini dipergunakan untuk menganalisis putusan-putusan yang telah ditetapkan oleh Mahkamah Konstitusi terpilih. Pendekatan ini diharapkan dapat dijadikan instrumen untuk mendeskripsikan pertimbangan-pertimbangan hakim dalam membuat putusan khususnya dalam mempertimbangkan undang-undang yang dapat diuji, legal standing pemohon, alat ukur pengujian formal dan pengujian materiil</w:t>
      </w:r>
      <w:r w:rsidRPr="00B90BE2">
        <w:rPr>
          <w:rStyle w:val="FootnoteReference"/>
          <w:rFonts w:ascii="Times New Roman" w:eastAsia="Times New Roman" w:hAnsi="Times New Roman" w:cs="Times New Roman"/>
          <w:sz w:val="24"/>
          <w:szCs w:val="24"/>
          <w:lang w:val="id-ID" w:eastAsia="en-ID"/>
        </w:rPr>
        <w:footnoteReference w:id="22"/>
      </w:r>
      <w:r w:rsidRPr="00B90BE2">
        <w:rPr>
          <w:rFonts w:ascii="Times New Roman" w:eastAsia="Times New Roman" w:hAnsi="Times New Roman" w:cs="Times New Roman"/>
          <w:sz w:val="24"/>
          <w:szCs w:val="24"/>
          <w:lang w:val="id-ID" w:eastAsia="en-ID"/>
        </w:rPr>
        <w:t xml:space="preserve">, serta </w:t>
      </w:r>
      <w:r w:rsidRPr="00B90BE2">
        <w:rPr>
          <w:rFonts w:ascii="Times New Roman" w:eastAsia="Times New Roman" w:hAnsi="Times New Roman" w:cs="Times New Roman"/>
          <w:sz w:val="24"/>
          <w:szCs w:val="24"/>
          <w:lang w:val="id-ID" w:eastAsia="en-ID"/>
        </w:rPr>
        <w:lastRenderedPageBreak/>
        <w:t>dilakukan dengan cara melakukan telaah terhadap kasus-kasus yang berkaitan dengan isu yang dihadapi yang telah menjadi putusan pengadilan yang telah mempunyai kekuatan hukum tetap.</w:t>
      </w:r>
    </w:p>
    <w:p w14:paraId="2140A501" w14:textId="77777777" w:rsidR="00B00831" w:rsidRPr="00B90BE2" w:rsidRDefault="00B00831" w:rsidP="00B66DDC">
      <w:pPr>
        <w:spacing w:line="480" w:lineRule="auto"/>
        <w:jc w:val="both"/>
        <w:rPr>
          <w:rFonts w:ascii="Times New Roman" w:hAnsi="Times New Roman" w:cs="Times New Roman"/>
          <w:sz w:val="24"/>
          <w:szCs w:val="24"/>
        </w:rPr>
      </w:pPr>
    </w:p>
    <w:p w14:paraId="3C43FEEF" w14:textId="2D5C0AC7" w:rsidR="00254616" w:rsidRPr="00B90BE2" w:rsidRDefault="00254616" w:rsidP="00B66DDC">
      <w:pPr>
        <w:spacing w:line="480" w:lineRule="auto"/>
        <w:jc w:val="both"/>
        <w:rPr>
          <w:rFonts w:ascii="Times New Roman" w:hAnsi="Times New Roman" w:cs="Times New Roman"/>
          <w:b/>
          <w:bCs/>
          <w:sz w:val="24"/>
          <w:szCs w:val="24"/>
        </w:rPr>
      </w:pPr>
      <w:r w:rsidRPr="00B90BE2">
        <w:rPr>
          <w:rFonts w:ascii="Times New Roman" w:hAnsi="Times New Roman" w:cs="Times New Roman"/>
          <w:b/>
          <w:bCs/>
          <w:sz w:val="24"/>
          <w:szCs w:val="24"/>
        </w:rPr>
        <w:t>1.</w:t>
      </w:r>
      <w:r w:rsidR="00174538" w:rsidRPr="00B90BE2">
        <w:rPr>
          <w:rFonts w:ascii="Times New Roman" w:hAnsi="Times New Roman" w:cs="Times New Roman"/>
          <w:b/>
          <w:bCs/>
          <w:sz w:val="24"/>
          <w:szCs w:val="24"/>
        </w:rPr>
        <w:t>6</w:t>
      </w:r>
      <w:r w:rsidRPr="00B90BE2">
        <w:rPr>
          <w:rFonts w:ascii="Times New Roman" w:hAnsi="Times New Roman" w:cs="Times New Roman"/>
          <w:b/>
          <w:bCs/>
          <w:sz w:val="24"/>
          <w:szCs w:val="24"/>
        </w:rPr>
        <w:t xml:space="preserve">.3 Sumber Badan Hukum </w:t>
      </w:r>
    </w:p>
    <w:p w14:paraId="1797E979" w14:textId="22968F74" w:rsidR="00254616" w:rsidRPr="00B90BE2" w:rsidRDefault="00254616" w:rsidP="00B66DDC">
      <w:pPr>
        <w:spacing w:line="480" w:lineRule="auto"/>
        <w:ind w:left="720"/>
        <w:jc w:val="both"/>
        <w:rPr>
          <w:rFonts w:ascii="Times New Roman" w:hAnsi="Times New Roman" w:cs="Times New Roman"/>
          <w:b/>
          <w:bCs/>
          <w:sz w:val="24"/>
          <w:szCs w:val="24"/>
        </w:rPr>
      </w:pPr>
      <w:r w:rsidRPr="00B90BE2">
        <w:rPr>
          <w:rFonts w:ascii="Times New Roman" w:hAnsi="Times New Roman" w:cs="Times New Roman"/>
          <w:b/>
          <w:bCs/>
          <w:sz w:val="24"/>
          <w:szCs w:val="24"/>
        </w:rPr>
        <w:t xml:space="preserve">1. Sumber Bahan Hukum Primer </w:t>
      </w:r>
    </w:p>
    <w:p w14:paraId="64B0238C" w14:textId="69F4A383" w:rsidR="002C776C" w:rsidRPr="00B90BE2" w:rsidRDefault="002C776C" w:rsidP="00B66DDC">
      <w:pPr>
        <w:pStyle w:val="ListParagraph"/>
        <w:numPr>
          <w:ilvl w:val="0"/>
          <w:numId w:val="4"/>
        </w:numPr>
        <w:spacing w:line="480" w:lineRule="auto"/>
        <w:jc w:val="both"/>
        <w:rPr>
          <w:rFonts w:ascii="Times New Roman" w:hAnsi="Times New Roman" w:cs="Times New Roman"/>
          <w:sz w:val="24"/>
          <w:szCs w:val="24"/>
        </w:rPr>
      </w:pPr>
      <w:r w:rsidRPr="00B90BE2">
        <w:rPr>
          <w:rFonts w:ascii="Times New Roman" w:hAnsi="Times New Roman" w:cs="Times New Roman"/>
          <w:sz w:val="24"/>
          <w:szCs w:val="24"/>
        </w:rPr>
        <w:t>Undang undang Negara Republik Indonesia Tahun 1945</w:t>
      </w:r>
    </w:p>
    <w:p w14:paraId="389E9230" w14:textId="03F0CEDA" w:rsidR="002C776C" w:rsidRPr="00B90BE2" w:rsidRDefault="002C776C" w:rsidP="00B66DDC">
      <w:pPr>
        <w:pStyle w:val="ListParagraph"/>
        <w:numPr>
          <w:ilvl w:val="0"/>
          <w:numId w:val="4"/>
        </w:numPr>
        <w:spacing w:line="480" w:lineRule="auto"/>
        <w:jc w:val="both"/>
        <w:rPr>
          <w:rFonts w:ascii="Times New Roman" w:hAnsi="Times New Roman" w:cs="Times New Roman"/>
          <w:sz w:val="24"/>
          <w:szCs w:val="24"/>
        </w:rPr>
      </w:pPr>
      <w:r w:rsidRPr="00B90BE2">
        <w:rPr>
          <w:rFonts w:ascii="Times New Roman" w:hAnsi="Times New Roman" w:cs="Times New Roman"/>
          <w:sz w:val="24"/>
          <w:szCs w:val="24"/>
        </w:rPr>
        <w:t>Peraturan Konsil Kedokteran Indonesia  Nomor  48/KKI/PER/XII/2010  tentang Kewenangan  Tambahan  Dokterdan  Dokter  gigi (selanjutnya   disebut   PKKI   Nomor   48   Tahun 2010).</w:t>
      </w:r>
    </w:p>
    <w:p w14:paraId="71BE3A9C" w14:textId="3BA234F3" w:rsidR="002C776C" w:rsidRPr="00B90BE2" w:rsidRDefault="002C776C" w:rsidP="00B66DDC">
      <w:pPr>
        <w:pStyle w:val="ListParagraph"/>
        <w:numPr>
          <w:ilvl w:val="0"/>
          <w:numId w:val="4"/>
        </w:numPr>
        <w:spacing w:line="480" w:lineRule="auto"/>
        <w:jc w:val="both"/>
        <w:rPr>
          <w:rFonts w:ascii="Times New Roman" w:hAnsi="Times New Roman" w:cs="Times New Roman"/>
          <w:sz w:val="24"/>
          <w:szCs w:val="24"/>
        </w:rPr>
      </w:pPr>
      <w:r w:rsidRPr="00B90BE2">
        <w:rPr>
          <w:rFonts w:ascii="Times New Roman" w:hAnsi="Times New Roman" w:cs="Times New Roman"/>
          <w:sz w:val="24"/>
          <w:szCs w:val="24"/>
        </w:rPr>
        <w:t>Peraturan Konsil   Kedokteran   Indonesia   Nomor   6   Tahun 2011  tentang  Registrasi  Dokter  dan  Dokter  Gigi.</w:t>
      </w:r>
    </w:p>
    <w:p w14:paraId="2CE2DE0C" w14:textId="683FDC69" w:rsidR="002C776C" w:rsidRPr="00B90BE2" w:rsidRDefault="002C776C" w:rsidP="00B66DDC">
      <w:pPr>
        <w:pStyle w:val="ListParagraph"/>
        <w:numPr>
          <w:ilvl w:val="0"/>
          <w:numId w:val="4"/>
        </w:numPr>
        <w:spacing w:line="480" w:lineRule="auto"/>
        <w:jc w:val="both"/>
        <w:rPr>
          <w:rFonts w:ascii="Times New Roman" w:hAnsi="Times New Roman" w:cs="Times New Roman"/>
          <w:sz w:val="24"/>
          <w:szCs w:val="24"/>
        </w:rPr>
      </w:pPr>
      <w:r w:rsidRPr="00B90BE2">
        <w:rPr>
          <w:rFonts w:ascii="Times New Roman" w:hAnsi="Times New Roman" w:cs="Times New Roman"/>
          <w:sz w:val="24"/>
          <w:szCs w:val="24"/>
        </w:rPr>
        <w:t>Konsil    Kedokteran ndonesia  Nomor  33/KKI/KEP/VII/2019  Tentang Pengesahan    Buku    Putih    Kewenangan    Klinis Implan    Kedokteran    Gigi    Bidang    Spesialisasi Kedokteran    Gigi    Yang    Berbeda    (selanjutnya disebut  PKKI  Nomor  33  Tahun  2019)</w:t>
      </w:r>
    </w:p>
    <w:p w14:paraId="57F47EB0" w14:textId="1830F985" w:rsidR="002C776C" w:rsidRPr="00B90BE2" w:rsidRDefault="002C776C" w:rsidP="00B66DDC">
      <w:pPr>
        <w:pStyle w:val="ListParagraph"/>
        <w:numPr>
          <w:ilvl w:val="0"/>
          <w:numId w:val="4"/>
        </w:numPr>
        <w:spacing w:line="480" w:lineRule="auto"/>
        <w:jc w:val="both"/>
        <w:rPr>
          <w:rFonts w:ascii="Times New Roman" w:hAnsi="Times New Roman" w:cs="Times New Roman"/>
          <w:sz w:val="24"/>
          <w:szCs w:val="24"/>
        </w:rPr>
      </w:pPr>
      <w:r w:rsidRPr="00B90BE2">
        <w:rPr>
          <w:rFonts w:ascii="Times New Roman" w:hAnsi="Times New Roman" w:cs="Times New Roman"/>
          <w:sz w:val="24"/>
          <w:szCs w:val="24"/>
        </w:rPr>
        <w:t>Putusan    Mahkamah    Konstitusi Nomor 82/PUU-XIII/2015</w:t>
      </w:r>
    </w:p>
    <w:p w14:paraId="02A3E174" w14:textId="5B578FC0" w:rsidR="00496F55" w:rsidRPr="00B90BE2" w:rsidRDefault="00496F55" w:rsidP="00B66DDC">
      <w:pPr>
        <w:spacing w:line="480" w:lineRule="auto"/>
        <w:ind w:left="709"/>
        <w:jc w:val="both"/>
        <w:rPr>
          <w:rFonts w:ascii="Times New Roman" w:hAnsi="Times New Roman" w:cs="Times New Roman"/>
          <w:b/>
          <w:bCs/>
          <w:sz w:val="24"/>
          <w:szCs w:val="24"/>
        </w:rPr>
      </w:pPr>
      <w:r w:rsidRPr="00B90BE2">
        <w:rPr>
          <w:rFonts w:ascii="Times New Roman" w:hAnsi="Times New Roman" w:cs="Times New Roman"/>
          <w:b/>
          <w:bCs/>
          <w:sz w:val="24"/>
          <w:szCs w:val="24"/>
        </w:rPr>
        <w:t>2.</w:t>
      </w:r>
      <w:r w:rsidR="00254616" w:rsidRPr="00B90BE2">
        <w:rPr>
          <w:rFonts w:ascii="Times New Roman" w:hAnsi="Times New Roman" w:cs="Times New Roman"/>
          <w:b/>
          <w:bCs/>
          <w:sz w:val="24"/>
          <w:szCs w:val="24"/>
        </w:rPr>
        <w:t xml:space="preserve">Sumber Bahan Hukum Sekunder </w:t>
      </w:r>
    </w:p>
    <w:p w14:paraId="6445B403" w14:textId="5C54525D" w:rsidR="00496F55" w:rsidRPr="00B90BE2" w:rsidRDefault="00496F55" w:rsidP="00B66DDC">
      <w:pPr>
        <w:pStyle w:val="ListParagraph"/>
        <w:spacing w:line="480" w:lineRule="auto"/>
        <w:ind w:left="709" w:firstLine="709"/>
        <w:jc w:val="both"/>
        <w:rPr>
          <w:rFonts w:ascii="Times New Roman" w:hAnsi="Times New Roman" w:cs="Times New Roman"/>
          <w:b/>
          <w:bCs/>
          <w:sz w:val="24"/>
          <w:szCs w:val="24"/>
        </w:rPr>
      </w:pPr>
      <w:r w:rsidRPr="00B90BE2">
        <w:rPr>
          <w:rFonts w:ascii="Times New Roman" w:eastAsia="Times New Roman" w:hAnsi="Times New Roman" w:cs="Times New Roman"/>
          <w:sz w:val="24"/>
          <w:szCs w:val="24"/>
          <w:lang w:eastAsia="en-ID"/>
        </w:rPr>
        <w:t>Bahan hukum sekunder yaitu bahan yang memberikan penjelasan</w:t>
      </w:r>
      <w:r w:rsidRPr="00B90BE2">
        <w:rPr>
          <w:rFonts w:ascii="Times New Roman" w:eastAsia="Times New Roman" w:hAnsi="Times New Roman" w:cs="Times New Roman"/>
          <w:sz w:val="24"/>
          <w:szCs w:val="24"/>
          <w:lang w:val="id-ID" w:eastAsia="en-ID"/>
        </w:rPr>
        <w:t xml:space="preserve"> </w:t>
      </w:r>
      <w:r w:rsidRPr="00B90BE2">
        <w:rPr>
          <w:rFonts w:ascii="Times New Roman" w:eastAsia="Times New Roman" w:hAnsi="Times New Roman" w:cs="Times New Roman"/>
          <w:sz w:val="24"/>
          <w:szCs w:val="24"/>
          <w:lang w:eastAsia="en-ID"/>
        </w:rPr>
        <w:t>tentang</w:t>
      </w:r>
      <w:r w:rsidRPr="00B90BE2">
        <w:rPr>
          <w:rFonts w:ascii="Times New Roman" w:eastAsia="Times New Roman" w:hAnsi="Times New Roman" w:cs="Times New Roman"/>
          <w:sz w:val="24"/>
          <w:szCs w:val="24"/>
          <w:lang w:val="id-ID" w:eastAsia="en-ID"/>
        </w:rPr>
        <w:t xml:space="preserve"> </w:t>
      </w:r>
      <w:r w:rsidRPr="00B90BE2">
        <w:rPr>
          <w:rFonts w:ascii="Times New Roman" w:eastAsia="Times New Roman" w:hAnsi="Times New Roman" w:cs="Times New Roman"/>
          <w:sz w:val="24"/>
          <w:szCs w:val="24"/>
          <w:lang w:eastAsia="en-ID"/>
        </w:rPr>
        <w:t>bahan hukum primer yaitu berupa dokumen atau risalah</w:t>
      </w:r>
      <w:r w:rsidRPr="00B90BE2">
        <w:rPr>
          <w:rFonts w:ascii="Times New Roman" w:eastAsia="Times New Roman" w:hAnsi="Times New Roman" w:cs="Times New Roman"/>
          <w:sz w:val="24"/>
          <w:szCs w:val="24"/>
          <w:lang w:val="id-ID" w:eastAsia="en-ID"/>
        </w:rPr>
        <w:t xml:space="preserve"> </w:t>
      </w:r>
      <w:r w:rsidRPr="00B90BE2">
        <w:rPr>
          <w:rFonts w:ascii="Times New Roman" w:eastAsia="Times New Roman" w:hAnsi="Times New Roman" w:cs="Times New Roman"/>
          <w:sz w:val="24"/>
          <w:szCs w:val="24"/>
          <w:lang w:eastAsia="en-ID"/>
        </w:rPr>
        <w:t>perundang-</w:t>
      </w:r>
      <w:r w:rsidRPr="00B90BE2">
        <w:rPr>
          <w:rFonts w:ascii="Times New Roman" w:eastAsia="Times New Roman" w:hAnsi="Times New Roman" w:cs="Times New Roman"/>
          <w:sz w:val="24"/>
          <w:szCs w:val="24"/>
          <w:lang w:eastAsia="en-ID"/>
        </w:rPr>
        <w:lastRenderedPageBreak/>
        <w:t>undangan. Dalam penelitian ini menggunakan jurnal, buku , penelitian sebelumnya dan juga sumber lain yang mendukung data dalam penelitian.</w:t>
      </w:r>
    </w:p>
    <w:p w14:paraId="0F3C4EDA" w14:textId="56139C46" w:rsidR="00254616" w:rsidRPr="00B90BE2" w:rsidRDefault="00254616" w:rsidP="00B66DDC">
      <w:pPr>
        <w:spacing w:line="480" w:lineRule="auto"/>
        <w:jc w:val="both"/>
        <w:rPr>
          <w:rFonts w:ascii="Times New Roman" w:hAnsi="Times New Roman" w:cs="Times New Roman"/>
          <w:b/>
          <w:bCs/>
          <w:sz w:val="24"/>
          <w:szCs w:val="24"/>
        </w:rPr>
      </w:pPr>
      <w:r w:rsidRPr="00B90BE2">
        <w:rPr>
          <w:rFonts w:ascii="Times New Roman" w:hAnsi="Times New Roman" w:cs="Times New Roman"/>
          <w:b/>
          <w:bCs/>
          <w:sz w:val="24"/>
          <w:szCs w:val="24"/>
        </w:rPr>
        <w:t>1.</w:t>
      </w:r>
      <w:r w:rsidR="00174538" w:rsidRPr="00B90BE2">
        <w:rPr>
          <w:rFonts w:ascii="Times New Roman" w:hAnsi="Times New Roman" w:cs="Times New Roman"/>
          <w:b/>
          <w:bCs/>
          <w:sz w:val="24"/>
          <w:szCs w:val="24"/>
        </w:rPr>
        <w:t>6</w:t>
      </w:r>
      <w:r w:rsidRPr="00B90BE2">
        <w:rPr>
          <w:rFonts w:ascii="Times New Roman" w:hAnsi="Times New Roman" w:cs="Times New Roman"/>
          <w:b/>
          <w:bCs/>
          <w:sz w:val="24"/>
          <w:szCs w:val="24"/>
        </w:rPr>
        <w:t>.4 Prosedure Pengumpulan dan Pengelolaan Bahan Hukum</w:t>
      </w:r>
    </w:p>
    <w:p w14:paraId="4706AC20" w14:textId="681C1EBB" w:rsidR="00794D76" w:rsidRPr="00B90BE2" w:rsidRDefault="00794D76" w:rsidP="00B66DDC">
      <w:pPr>
        <w:spacing w:line="480" w:lineRule="auto"/>
        <w:ind w:firstLine="720"/>
        <w:jc w:val="both"/>
        <w:rPr>
          <w:rFonts w:ascii="Times New Roman" w:hAnsi="Times New Roman" w:cs="Times New Roman"/>
          <w:color w:val="1A1A1A" w:themeColor="background1" w:themeShade="1A"/>
          <w:sz w:val="24"/>
          <w:szCs w:val="24"/>
        </w:rPr>
      </w:pPr>
      <w:r w:rsidRPr="00B90BE2">
        <w:rPr>
          <w:rFonts w:ascii="Times New Roman" w:hAnsi="Times New Roman" w:cs="Times New Roman"/>
          <w:color w:val="1A1A1A" w:themeColor="background1" w:themeShade="1A"/>
          <w:sz w:val="24"/>
          <w:szCs w:val="24"/>
        </w:rPr>
        <w:t xml:space="preserve">Bahan hukum yang di peroleh selanjutnya di lakukan inventarisasi dan juga identifikasi lalu kemudian dilakukan penyusunan secara sistematis dan terarah yang bertujuan untuk memudahkan penganalisaan masalah yang memiliki hubungan dengan kajian penelitian terkait dengan judul yang di ambil. Sehingga data data yang di peroleh dapat di tuliskan kembali dalam karya ilmiah berupa tesis dengan penatalaksanaan yang kritis, logis dan juga sistematis. </w:t>
      </w:r>
    </w:p>
    <w:p w14:paraId="17A9AB75" w14:textId="5C526825" w:rsidR="00254616" w:rsidRPr="00B90BE2" w:rsidRDefault="00254616" w:rsidP="00B66DDC">
      <w:pPr>
        <w:spacing w:line="480" w:lineRule="auto"/>
        <w:jc w:val="both"/>
        <w:rPr>
          <w:rFonts w:ascii="Times New Roman" w:hAnsi="Times New Roman" w:cs="Times New Roman"/>
          <w:b/>
          <w:bCs/>
          <w:sz w:val="24"/>
          <w:szCs w:val="24"/>
        </w:rPr>
      </w:pPr>
      <w:r w:rsidRPr="00B90BE2">
        <w:rPr>
          <w:rFonts w:ascii="Times New Roman" w:hAnsi="Times New Roman" w:cs="Times New Roman"/>
          <w:b/>
          <w:bCs/>
          <w:sz w:val="24"/>
          <w:szCs w:val="24"/>
        </w:rPr>
        <w:t>1.</w:t>
      </w:r>
      <w:r w:rsidR="00174538" w:rsidRPr="00B90BE2">
        <w:rPr>
          <w:rFonts w:ascii="Times New Roman" w:hAnsi="Times New Roman" w:cs="Times New Roman"/>
          <w:b/>
          <w:bCs/>
          <w:sz w:val="24"/>
          <w:szCs w:val="24"/>
        </w:rPr>
        <w:t>6</w:t>
      </w:r>
      <w:r w:rsidRPr="00B90BE2">
        <w:rPr>
          <w:rFonts w:ascii="Times New Roman" w:hAnsi="Times New Roman" w:cs="Times New Roman"/>
          <w:b/>
          <w:bCs/>
          <w:sz w:val="24"/>
          <w:szCs w:val="24"/>
        </w:rPr>
        <w:t xml:space="preserve">.5 Analisis Bahan Hukum </w:t>
      </w:r>
    </w:p>
    <w:p w14:paraId="6E9BB47A" w14:textId="0BF4B20A" w:rsidR="00174538" w:rsidRPr="00B90BE2" w:rsidRDefault="00794D76" w:rsidP="00B66DDC">
      <w:pPr>
        <w:spacing w:line="480" w:lineRule="auto"/>
        <w:jc w:val="both"/>
        <w:rPr>
          <w:rFonts w:ascii="Times New Roman" w:hAnsi="Times New Roman" w:cs="Times New Roman"/>
          <w:color w:val="1A1A1A" w:themeColor="background1" w:themeShade="1A"/>
          <w:sz w:val="24"/>
          <w:szCs w:val="24"/>
        </w:rPr>
      </w:pPr>
      <w:r w:rsidRPr="00B90BE2">
        <w:rPr>
          <w:rFonts w:ascii="Times New Roman" w:hAnsi="Times New Roman" w:cs="Times New Roman"/>
          <w:color w:val="1A1A1A" w:themeColor="background1" w:themeShade="1A"/>
          <w:sz w:val="24"/>
          <w:szCs w:val="24"/>
        </w:rPr>
        <w:t>Analisis data merupakan suatu cara yang di gunakan untuk menganalisis, mempelajari serta megolah kelompok data tertentu, sehingga dapat di ambil suatu kesimpulan yang konkret mengenai permasalahan yang di teliti dan di bahas.</w:t>
      </w:r>
      <w:r w:rsidRPr="00B90BE2">
        <w:rPr>
          <w:rStyle w:val="FootnoteReference"/>
          <w:rFonts w:ascii="Times New Roman" w:hAnsi="Times New Roman" w:cs="Times New Roman"/>
          <w:color w:val="1A1A1A" w:themeColor="background1" w:themeShade="1A"/>
          <w:sz w:val="24"/>
          <w:szCs w:val="24"/>
        </w:rPr>
        <w:footnoteReference w:id="23"/>
      </w:r>
      <w:r w:rsidRPr="00B90BE2">
        <w:rPr>
          <w:rFonts w:ascii="Times New Roman" w:hAnsi="Times New Roman" w:cs="Times New Roman"/>
          <w:color w:val="1A1A1A" w:themeColor="background1" w:themeShade="1A"/>
          <w:sz w:val="24"/>
          <w:szCs w:val="24"/>
        </w:rPr>
        <w:t xml:space="preserve"> Dalam penelitian ini penulis mengginakan analisis data yaitu metode befikir dengan cara menganalisa kasus kasus sesuai topik yang dipilih oleh penulis. </w:t>
      </w:r>
    </w:p>
    <w:p w14:paraId="455EDA56" w14:textId="77777777" w:rsidR="00174538" w:rsidRPr="00B90BE2" w:rsidRDefault="00174538">
      <w:pPr>
        <w:rPr>
          <w:rFonts w:ascii="Times New Roman" w:hAnsi="Times New Roman" w:cs="Times New Roman"/>
          <w:color w:val="1A1A1A" w:themeColor="background1" w:themeShade="1A"/>
          <w:sz w:val="24"/>
          <w:szCs w:val="24"/>
        </w:rPr>
      </w:pPr>
      <w:r w:rsidRPr="00B90BE2">
        <w:rPr>
          <w:rFonts w:ascii="Times New Roman" w:hAnsi="Times New Roman" w:cs="Times New Roman"/>
          <w:color w:val="1A1A1A" w:themeColor="background1" w:themeShade="1A"/>
          <w:sz w:val="24"/>
          <w:szCs w:val="24"/>
        </w:rPr>
        <w:br w:type="page"/>
      </w:r>
    </w:p>
    <w:p w14:paraId="02F04083" w14:textId="77777777" w:rsidR="00174538" w:rsidRPr="00B90BE2" w:rsidRDefault="00174538" w:rsidP="00174538">
      <w:pPr>
        <w:spacing w:line="480" w:lineRule="auto"/>
        <w:jc w:val="center"/>
        <w:rPr>
          <w:rFonts w:ascii="Times New Roman" w:hAnsi="Times New Roman" w:cs="Times New Roman"/>
          <w:b/>
          <w:bCs/>
          <w:sz w:val="24"/>
          <w:szCs w:val="24"/>
        </w:rPr>
      </w:pPr>
      <w:r w:rsidRPr="00B90BE2">
        <w:rPr>
          <w:rFonts w:ascii="Times New Roman" w:hAnsi="Times New Roman" w:cs="Times New Roman"/>
          <w:b/>
          <w:bCs/>
          <w:sz w:val="24"/>
          <w:szCs w:val="24"/>
        </w:rPr>
        <w:lastRenderedPageBreak/>
        <w:t xml:space="preserve">BAB II </w:t>
      </w:r>
    </w:p>
    <w:p w14:paraId="2017496C" w14:textId="357C770F" w:rsidR="00174538" w:rsidRPr="00B90BE2" w:rsidRDefault="00174538" w:rsidP="00174538">
      <w:pPr>
        <w:spacing w:line="480" w:lineRule="auto"/>
        <w:jc w:val="center"/>
        <w:rPr>
          <w:rFonts w:ascii="Times New Roman" w:hAnsi="Times New Roman" w:cs="Times New Roman"/>
          <w:b/>
          <w:bCs/>
          <w:sz w:val="24"/>
          <w:szCs w:val="24"/>
        </w:rPr>
      </w:pPr>
      <w:r w:rsidRPr="00B90BE2">
        <w:rPr>
          <w:rFonts w:ascii="Times New Roman" w:hAnsi="Times New Roman" w:cs="Times New Roman"/>
          <w:b/>
          <w:bCs/>
          <w:sz w:val="24"/>
          <w:szCs w:val="24"/>
        </w:rPr>
        <w:t>KAJIAN PUSTAKA</w:t>
      </w:r>
    </w:p>
    <w:p w14:paraId="3868731A" w14:textId="012AB883" w:rsidR="00174538" w:rsidRPr="00B90BE2" w:rsidRDefault="00174538" w:rsidP="00174538">
      <w:pPr>
        <w:pStyle w:val="ListParagraph"/>
        <w:numPr>
          <w:ilvl w:val="1"/>
          <w:numId w:val="3"/>
        </w:numPr>
        <w:spacing w:line="480" w:lineRule="auto"/>
        <w:jc w:val="both"/>
        <w:rPr>
          <w:rFonts w:ascii="Times New Roman" w:hAnsi="Times New Roman" w:cs="Times New Roman"/>
          <w:b/>
          <w:bCs/>
          <w:sz w:val="24"/>
          <w:szCs w:val="24"/>
        </w:rPr>
      </w:pPr>
      <w:r w:rsidRPr="00B90BE2">
        <w:rPr>
          <w:rFonts w:ascii="Times New Roman" w:hAnsi="Times New Roman" w:cs="Times New Roman"/>
          <w:b/>
          <w:bCs/>
          <w:sz w:val="24"/>
          <w:szCs w:val="24"/>
        </w:rPr>
        <w:t>Teori Tanggung Jawab Hukum</w:t>
      </w:r>
    </w:p>
    <w:p w14:paraId="2FD0AA0C" w14:textId="77777777" w:rsidR="00AC01A9" w:rsidRPr="00B90BE2" w:rsidRDefault="00AC01A9" w:rsidP="00AC01A9">
      <w:pPr>
        <w:spacing w:line="480" w:lineRule="auto"/>
        <w:ind w:firstLine="709"/>
        <w:jc w:val="both"/>
        <w:rPr>
          <w:rFonts w:ascii="Times New Roman" w:hAnsi="Times New Roman" w:cs="Times New Roman"/>
          <w:sz w:val="24"/>
          <w:szCs w:val="24"/>
        </w:rPr>
      </w:pPr>
      <w:r w:rsidRPr="00B90BE2">
        <w:rPr>
          <w:rFonts w:ascii="Times New Roman" w:hAnsi="Times New Roman" w:cs="Times New Roman"/>
          <w:sz w:val="24"/>
          <w:szCs w:val="24"/>
        </w:rPr>
        <w:t>Menurut Kamus Besar Bahasa Indonesia (KBBI) tanggung jawab adalah kewajiban menanggung segala sesuatunya bila terjadi apa-apa boleh dituntut, dipersalahkan, dan diperkarakan. Dalam kamus hukum, tanggung jawab adalah suatu keseharusan bagi seseorang untuk melaksanakan apa yang telah diwajibkan kepadanya.</w:t>
      </w:r>
      <w:r w:rsidRPr="00B90BE2">
        <w:rPr>
          <w:rStyle w:val="FootnoteReference"/>
          <w:rFonts w:ascii="Times New Roman" w:hAnsi="Times New Roman" w:cs="Times New Roman"/>
          <w:sz w:val="24"/>
          <w:szCs w:val="24"/>
        </w:rPr>
        <w:footnoteReference w:id="24"/>
      </w:r>
      <w:r w:rsidRPr="00B90BE2">
        <w:rPr>
          <w:rFonts w:ascii="Times New Roman" w:hAnsi="Times New Roman" w:cs="Times New Roman"/>
          <w:sz w:val="24"/>
          <w:szCs w:val="24"/>
        </w:rPr>
        <w:t xml:space="preserve"> Menurut hukum tanggung jawab adalah suatu akibat atas konsekuensi kebebasan seorang tentang perbuatannya yang berkaitan dengan etika atau moral dalam melakukan suatu perbuatan.</w:t>
      </w:r>
      <w:r w:rsidRPr="00B90BE2">
        <w:rPr>
          <w:rStyle w:val="FootnoteReference"/>
          <w:rFonts w:ascii="Times New Roman" w:hAnsi="Times New Roman" w:cs="Times New Roman"/>
          <w:sz w:val="24"/>
          <w:szCs w:val="24"/>
        </w:rPr>
        <w:footnoteReference w:id="25"/>
      </w:r>
      <w:r w:rsidRPr="00B90BE2">
        <w:rPr>
          <w:rFonts w:ascii="Times New Roman" w:hAnsi="Times New Roman" w:cs="Times New Roman"/>
          <w:sz w:val="24"/>
          <w:szCs w:val="24"/>
        </w:rPr>
        <w:t xml:space="preserve"> Selanjutnya menurut Titik Triwulan pertanggungjawaban harus mempunyai dasar, yaitu hal yang menyebabkan timbulnya hak hukum bagi seorang untuk menuntut orang lain sekaligus berupa hal yang melahirkan kewajiban hukum orang lain untuk memberi pertanggungjawabannya.</w:t>
      </w:r>
      <w:r w:rsidRPr="00B90BE2">
        <w:rPr>
          <w:rStyle w:val="FootnoteReference"/>
          <w:rFonts w:ascii="Times New Roman" w:hAnsi="Times New Roman" w:cs="Times New Roman"/>
          <w:sz w:val="24"/>
          <w:szCs w:val="24"/>
        </w:rPr>
        <w:footnoteReference w:id="26"/>
      </w:r>
    </w:p>
    <w:p w14:paraId="73186E1D" w14:textId="77777777" w:rsidR="00AC01A9" w:rsidRPr="00B90BE2" w:rsidRDefault="00AC01A9" w:rsidP="00AC01A9">
      <w:pPr>
        <w:spacing w:line="480" w:lineRule="auto"/>
        <w:ind w:firstLine="709"/>
        <w:jc w:val="both"/>
        <w:rPr>
          <w:rFonts w:ascii="Times New Roman" w:hAnsi="Times New Roman" w:cs="Times New Roman"/>
          <w:sz w:val="24"/>
          <w:szCs w:val="24"/>
        </w:rPr>
      </w:pPr>
      <w:r w:rsidRPr="00B90BE2">
        <w:rPr>
          <w:rFonts w:ascii="Times New Roman" w:hAnsi="Times New Roman" w:cs="Times New Roman"/>
          <w:sz w:val="24"/>
          <w:szCs w:val="24"/>
        </w:rPr>
        <w:t xml:space="preserve">Menurut hukum perdata dasar pertanggungjawaban dibagi menjadi dua macam, yaitu kesalahan dan risiko. Dengan demikian dikenal dengan pertanggungjawaban atas dasar kesalahan (lilability without based on fault) dan pertanggungjawaban tanpa kesalahan yang dikenal (lilability without fault) yang dikenal dengan tanggung jawab risiko atau tanggung jawab mutlak (strick liabiliy). </w:t>
      </w:r>
    </w:p>
    <w:p w14:paraId="0B4553FC" w14:textId="77777777" w:rsidR="00AC01A9" w:rsidRPr="00B90BE2" w:rsidRDefault="00AC01A9" w:rsidP="00AC01A9">
      <w:pPr>
        <w:spacing w:line="480" w:lineRule="auto"/>
        <w:ind w:firstLine="709"/>
        <w:jc w:val="both"/>
        <w:rPr>
          <w:rFonts w:ascii="Times New Roman" w:hAnsi="Times New Roman" w:cs="Times New Roman"/>
          <w:sz w:val="24"/>
          <w:szCs w:val="24"/>
        </w:rPr>
      </w:pPr>
      <w:r w:rsidRPr="00B90BE2">
        <w:rPr>
          <w:rFonts w:ascii="Times New Roman" w:hAnsi="Times New Roman" w:cs="Times New Roman"/>
          <w:sz w:val="24"/>
          <w:szCs w:val="24"/>
        </w:rPr>
        <w:lastRenderedPageBreak/>
        <w:t>Prinsip dasar pertanggung jawaban atas dasar kesalahan mengandung arti bahwa seseorang harus bertanggung jawab karena ia melakukan kesalahan karena merugikan orang lain. Sebaliknya prinsip tanggung jawab risiko adalah bahwa konsumen penggugat tidak diwajibkan lagi melainkan produsen tergugat langsung bertanggung jawab sebagai risiko usahanya.</w:t>
      </w:r>
    </w:p>
    <w:p w14:paraId="7DB3B15A" w14:textId="77777777" w:rsidR="00AC01A9" w:rsidRPr="00B90BE2" w:rsidRDefault="00AC01A9" w:rsidP="00AC01A9">
      <w:pPr>
        <w:spacing w:line="480" w:lineRule="auto"/>
        <w:ind w:firstLine="709"/>
        <w:jc w:val="both"/>
        <w:rPr>
          <w:rFonts w:ascii="Times New Roman" w:hAnsi="Times New Roman" w:cs="Times New Roman"/>
          <w:sz w:val="24"/>
          <w:szCs w:val="24"/>
        </w:rPr>
      </w:pPr>
      <w:r w:rsidRPr="00B90BE2">
        <w:rPr>
          <w:rFonts w:ascii="Times New Roman" w:hAnsi="Times New Roman" w:cs="Times New Roman"/>
          <w:sz w:val="24"/>
          <w:szCs w:val="24"/>
        </w:rPr>
        <w:t>Menurut Abdulkadir Muhammad teori tanggung jawab dalam perbuatan melanggar hukum (tort liability) dibagi menjadi beberapa teori, yaitu :</w:t>
      </w:r>
      <w:r w:rsidRPr="00B90BE2">
        <w:rPr>
          <w:rStyle w:val="FootnoteReference"/>
          <w:rFonts w:ascii="Times New Roman" w:hAnsi="Times New Roman" w:cs="Times New Roman"/>
          <w:sz w:val="24"/>
          <w:szCs w:val="24"/>
        </w:rPr>
        <w:footnoteReference w:id="27"/>
      </w:r>
    </w:p>
    <w:p w14:paraId="71A7BC7C" w14:textId="77777777" w:rsidR="00AC01A9" w:rsidRPr="00B90BE2" w:rsidRDefault="00AC01A9" w:rsidP="00AC01A9">
      <w:pPr>
        <w:spacing w:line="480" w:lineRule="auto"/>
        <w:ind w:firstLine="709"/>
        <w:jc w:val="both"/>
        <w:rPr>
          <w:rFonts w:ascii="Times New Roman" w:hAnsi="Times New Roman" w:cs="Times New Roman"/>
          <w:sz w:val="24"/>
          <w:szCs w:val="24"/>
        </w:rPr>
      </w:pPr>
      <w:r w:rsidRPr="00B90BE2">
        <w:rPr>
          <w:rFonts w:ascii="Times New Roman" w:hAnsi="Times New Roman" w:cs="Times New Roman"/>
          <w:sz w:val="24"/>
          <w:szCs w:val="24"/>
        </w:rPr>
        <w:t xml:space="preserve">a. Tanggung jawab akibat perbuatan melanggar hukum yang dilakukan dengan sengaja (intertional tort liability), tergugat harus sudah melakukan perbuatan sedemikian rupa sehingga merugikan penggugat atau mengetahui bahwa apa yang dilakukan tergugat akan mengakibatkan kerugian. </w:t>
      </w:r>
    </w:p>
    <w:p w14:paraId="4AF6C560" w14:textId="77777777" w:rsidR="00AC01A9" w:rsidRPr="00B90BE2" w:rsidRDefault="00AC01A9" w:rsidP="00AC01A9">
      <w:pPr>
        <w:spacing w:line="480" w:lineRule="auto"/>
        <w:ind w:firstLine="709"/>
        <w:jc w:val="both"/>
        <w:rPr>
          <w:rFonts w:ascii="Times New Roman" w:hAnsi="Times New Roman" w:cs="Times New Roman"/>
          <w:sz w:val="24"/>
          <w:szCs w:val="24"/>
        </w:rPr>
      </w:pPr>
      <w:r w:rsidRPr="00B90BE2">
        <w:rPr>
          <w:rFonts w:ascii="Times New Roman" w:hAnsi="Times New Roman" w:cs="Times New Roman"/>
          <w:sz w:val="24"/>
          <w:szCs w:val="24"/>
        </w:rPr>
        <w:t xml:space="preserve">b. Tanggung jawab akibat perbuatan melanggar hukum yang dilakukan karena kelalaian (negligence tort lilability), didasarkan pada konsep kesalahan (concept of fault) yang berkaitan dengan moral dan hukum yang sudah bercampur baur (interminglend). </w:t>
      </w:r>
    </w:p>
    <w:p w14:paraId="77FED61A" w14:textId="77777777" w:rsidR="00AC01A9" w:rsidRPr="00B90BE2" w:rsidRDefault="00AC01A9" w:rsidP="00AC01A9">
      <w:pPr>
        <w:spacing w:line="480" w:lineRule="auto"/>
        <w:ind w:firstLine="709"/>
        <w:jc w:val="both"/>
        <w:rPr>
          <w:rFonts w:ascii="Times New Roman" w:hAnsi="Times New Roman" w:cs="Times New Roman"/>
          <w:sz w:val="24"/>
          <w:szCs w:val="24"/>
        </w:rPr>
      </w:pPr>
      <w:r w:rsidRPr="00B90BE2">
        <w:rPr>
          <w:rFonts w:ascii="Times New Roman" w:hAnsi="Times New Roman" w:cs="Times New Roman"/>
          <w:sz w:val="24"/>
          <w:szCs w:val="24"/>
        </w:rPr>
        <w:t>c. Tanggung jawab mutlak akibat perbuatan melanggar hukum tanpa mempersoalkan kesalahan (stirck liability), didasarkan pada perbuatannya baik secara sengaja maupun tidak sengaja, artinya meskipun bukan kesalahannya tetap bertanggung jawab atas kerugian yang timbul akibat perbuatannya.</w:t>
      </w:r>
    </w:p>
    <w:p w14:paraId="6D2D5089" w14:textId="77777777" w:rsidR="00AC01A9" w:rsidRPr="00B90BE2" w:rsidRDefault="00AC01A9" w:rsidP="00AC01A9">
      <w:pPr>
        <w:spacing w:line="480" w:lineRule="auto"/>
        <w:jc w:val="both"/>
        <w:rPr>
          <w:rFonts w:ascii="Times New Roman" w:hAnsi="Times New Roman" w:cs="Times New Roman"/>
          <w:sz w:val="24"/>
          <w:szCs w:val="24"/>
        </w:rPr>
      </w:pPr>
    </w:p>
    <w:p w14:paraId="1A146F22" w14:textId="563DAC55" w:rsidR="00174538" w:rsidRPr="00B90BE2" w:rsidRDefault="002E2EEB" w:rsidP="00174538">
      <w:pPr>
        <w:pStyle w:val="ListParagraph"/>
        <w:numPr>
          <w:ilvl w:val="1"/>
          <w:numId w:val="3"/>
        </w:numPr>
        <w:spacing w:line="480" w:lineRule="auto"/>
        <w:jc w:val="both"/>
        <w:rPr>
          <w:rFonts w:ascii="Times New Roman" w:hAnsi="Times New Roman" w:cs="Times New Roman"/>
          <w:b/>
          <w:bCs/>
          <w:sz w:val="24"/>
          <w:szCs w:val="24"/>
        </w:rPr>
      </w:pPr>
      <w:r w:rsidRPr="00B90BE2">
        <w:rPr>
          <w:rFonts w:ascii="Times New Roman" w:hAnsi="Times New Roman" w:cs="Times New Roman"/>
          <w:b/>
          <w:bCs/>
          <w:sz w:val="24"/>
          <w:szCs w:val="24"/>
        </w:rPr>
        <w:lastRenderedPageBreak/>
        <w:t>Hubungan Hukum Dokter dan Pasien (Kontrak Terapeutik)</w:t>
      </w:r>
    </w:p>
    <w:p w14:paraId="54929252" w14:textId="4D1B6890" w:rsidR="002E2EEB" w:rsidRPr="00B90BE2" w:rsidRDefault="002E2EEB" w:rsidP="00865C73">
      <w:pPr>
        <w:spacing w:line="480" w:lineRule="auto"/>
        <w:ind w:firstLine="709"/>
        <w:jc w:val="both"/>
        <w:rPr>
          <w:rFonts w:ascii="Times New Roman" w:hAnsi="Times New Roman" w:cs="Times New Roman"/>
          <w:sz w:val="24"/>
          <w:szCs w:val="24"/>
        </w:rPr>
      </w:pPr>
      <w:r w:rsidRPr="00B90BE2">
        <w:rPr>
          <w:rFonts w:ascii="Times New Roman" w:hAnsi="Times New Roman" w:cs="Times New Roman"/>
          <w:sz w:val="24"/>
          <w:szCs w:val="24"/>
        </w:rPr>
        <w:t>Hubungan hukum antara dokter dan pasien diawali dengan kedatangan pasien ke tempat dokter menjalankan praktiknya untuk menanyakan mengenai kesehatan di dalam tubuhnya. Pasien cenderung akan menghubungi dokter saat pasien memiliki keluhan atas kesehatannya. Dokter dianggap lebih mengetahui dan dapat menolong atas kesehatan pasiennya.</w:t>
      </w:r>
    </w:p>
    <w:p w14:paraId="344D45C9" w14:textId="7AEB579E" w:rsidR="002E2EEB" w:rsidRPr="00B90BE2" w:rsidRDefault="002E2EEB" w:rsidP="00865C73">
      <w:pPr>
        <w:spacing w:line="480" w:lineRule="auto"/>
        <w:ind w:firstLine="709"/>
        <w:jc w:val="both"/>
        <w:rPr>
          <w:rFonts w:ascii="Times New Roman" w:hAnsi="Times New Roman" w:cs="Times New Roman"/>
          <w:sz w:val="24"/>
          <w:szCs w:val="24"/>
        </w:rPr>
      </w:pPr>
      <w:r w:rsidRPr="00B90BE2">
        <w:rPr>
          <w:rFonts w:ascii="Times New Roman" w:hAnsi="Times New Roman" w:cs="Times New Roman"/>
          <w:sz w:val="24"/>
          <w:szCs w:val="24"/>
        </w:rPr>
        <w:t>Hubungan hukum antara dokter dengan pasien ini pada awalnya digambarkan dengan pola hubungan vertical paternalistik seperti hubungan antara bapak dengan anak yang bertolak dari prinsip “father knows best” yang melahirkan hubungan yang bersifat paternalistic.</w:t>
      </w:r>
      <w:r w:rsidRPr="00B90BE2">
        <w:rPr>
          <w:rStyle w:val="FootnoteReference"/>
          <w:rFonts w:ascii="Times New Roman" w:hAnsi="Times New Roman" w:cs="Times New Roman"/>
          <w:sz w:val="24"/>
          <w:szCs w:val="24"/>
        </w:rPr>
        <w:footnoteReference w:id="28"/>
      </w:r>
      <w:r w:rsidRPr="00B90BE2">
        <w:rPr>
          <w:rFonts w:ascii="Times New Roman" w:hAnsi="Times New Roman" w:cs="Times New Roman"/>
          <w:sz w:val="24"/>
          <w:szCs w:val="24"/>
        </w:rPr>
        <w:t xml:space="preserve"> Namun, dengan pola seperti ini menjadikan kedudukan antara dokter dengan pasien menjadi tidak sederajat. Dokter dipandang memiliki kedudukan lebih tinggi dibandingkan dengan pasien, karena dokter dianggap mampu menyembuhkan sakit atau keluhan yang diderita oleh pasien.</w:t>
      </w:r>
    </w:p>
    <w:p w14:paraId="67CE370C" w14:textId="520234A8" w:rsidR="002E2EEB" w:rsidRPr="00B90BE2" w:rsidRDefault="002E2EEB" w:rsidP="00865C73">
      <w:pPr>
        <w:spacing w:line="480" w:lineRule="auto"/>
        <w:ind w:firstLine="709"/>
        <w:jc w:val="both"/>
        <w:rPr>
          <w:rFonts w:ascii="Times New Roman" w:hAnsi="Times New Roman" w:cs="Times New Roman"/>
          <w:sz w:val="24"/>
          <w:szCs w:val="24"/>
        </w:rPr>
      </w:pPr>
      <w:r w:rsidRPr="00B90BE2">
        <w:rPr>
          <w:rFonts w:ascii="Times New Roman" w:hAnsi="Times New Roman" w:cs="Times New Roman"/>
          <w:sz w:val="24"/>
          <w:szCs w:val="24"/>
        </w:rPr>
        <w:t xml:space="preserve">Pola hubungan vertical yang melahirkan sifat paternalistik yang terjadi antara dokter dengan pasien menimbulkan dampak positif dan negative. Dampak positif yang timbul yaitu pasien terbantu dalam kesembuhan atas sakit yang dideritanya. Sebaliknya dampak negative yang dapat timbul atas hubungan ini terjadi apabila tindakan dokter yang berupa langkah-langkah dalam mengupayakan kesembuhan pasien, dapat membatasi otonomi pasien atas tubuhnya. Sehingga pola </w:t>
      </w:r>
      <w:r w:rsidRPr="00B90BE2">
        <w:rPr>
          <w:rFonts w:ascii="Times New Roman" w:hAnsi="Times New Roman" w:cs="Times New Roman"/>
          <w:sz w:val="24"/>
          <w:szCs w:val="24"/>
        </w:rPr>
        <w:lastRenderedPageBreak/>
        <w:t>hubungan antara dokter dengan pasien yang berawal dengan pola hubungan yang vertical paternalistic ini, bergeser pada pola horizontal kontraktual.</w:t>
      </w:r>
    </w:p>
    <w:p w14:paraId="60DE4D91" w14:textId="214CB818" w:rsidR="002E2EEB" w:rsidRPr="00B90BE2" w:rsidRDefault="002E2EEB" w:rsidP="00865C73">
      <w:pPr>
        <w:spacing w:line="480" w:lineRule="auto"/>
        <w:ind w:firstLine="709"/>
        <w:jc w:val="both"/>
        <w:rPr>
          <w:rFonts w:ascii="Times New Roman" w:hAnsi="Times New Roman" w:cs="Times New Roman"/>
          <w:sz w:val="24"/>
          <w:szCs w:val="24"/>
        </w:rPr>
      </w:pPr>
      <w:r w:rsidRPr="00B90BE2">
        <w:rPr>
          <w:rFonts w:ascii="Times New Roman" w:hAnsi="Times New Roman" w:cs="Times New Roman"/>
          <w:sz w:val="24"/>
          <w:szCs w:val="24"/>
        </w:rPr>
        <w:t>Dokter berdasarkan prinsip “father knows best” dalam hubungan paternalistic akan berupaya menjadi ‘bapak yang baik’, yakni bersungguh-sungguh mengupayakan yang terbaik bagi kesembuhan pasiennya sesuai dengan sumpah yang dilafalkan oleh Dokter ataupun Dokter Gigi yang menjadi bekal dalam menjalankan profesinya.</w:t>
      </w:r>
    </w:p>
    <w:p w14:paraId="5D4E482D" w14:textId="009058C8" w:rsidR="002E2EEB" w:rsidRPr="00B90BE2" w:rsidRDefault="00865C73" w:rsidP="00865C73">
      <w:pPr>
        <w:spacing w:line="480" w:lineRule="auto"/>
        <w:ind w:firstLine="709"/>
        <w:jc w:val="both"/>
        <w:rPr>
          <w:rFonts w:ascii="Times New Roman" w:hAnsi="Times New Roman" w:cs="Times New Roman"/>
          <w:sz w:val="24"/>
          <w:szCs w:val="24"/>
        </w:rPr>
      </w:pPr>
      <w:r w:rsidRPr="00B90BE2">
        <w:rPr>
          <w:rFonts w:ascii="Times New Roman" w:hAnsi="Times New Roman" w:cs="Times New Roman"/>
          <w:sz w:val="24"/>
          <w:szCs w:val="24"/>
        </w:rPr>
        <w:t>H</w:t>
      </w:r>
      <w:r w:rsidR="002E2EEB" w:rsidRPr="00B90BE2">
        <w:rPr>
          <w:rFonts w:ascii="Times New Roman" w:hAnsi="Times New Roman" w:cs="Times New Roman"/>
          <w:sz w:val="24"/>
          <w:szCs w:val="24"/>
        </w:rPr>
        <w:t>ubungan kontraktual antara dokter dengan pasien tidak dimulai dari saat pasien memasuki tempat praktik dokter sebagaimana yang diduga banyak orang.</w:t>
      </w:r>
      <w:r w:rsidR="002E2EEB" w:rsidRPr="00B90BE2">
        <w:rPr>
          <w:rStyle w:val="FootnoteReference"/>
          <w:rFonts w:ascii="Times New Roman" w:hAnsi="Times New Roman" w:cs="Times New Roman"/>
          <w:sz w:val="24"/>
          <w:szCs w:val="24"/>
        </w:rPr>
        <w:footnoteReference w:id="29"/>
      </w:r>
      <w:r w:rsidR="002E2EEB" w:rsidRPr="00B90BE2">
        <w:rPr>
          <w:rFonts w:ascii="Times New Roman" w:hAnsi="Times New Roman" w:cs="Times New Roman"/>
          <w:sz w:val="24"/>
          <w:szCs w:val="24"/>
        </w:rPr>
        <w:t>Hubungan hukum kontraktual tersebut terjadi jika dokter menyatakan kesediaanya menolong pasien yang dinyatakan secara lisan (oral statement) atau yang tersirat (implied statement). Hal ini dapat dokter tunjukkan dengan sikap atau tindakannya, seperti misalnya menerima pendaftaran, memberikan nomor urut, menyediakan serta mencatat rekam medisnya, dan lain sebagainya. Sehingga dapat dikatakan kontrak terapeutik juga memerlukan kesediaan dokter, sesuai dengan asas konsensual.</w:t>
      </w:r>
    </w:p>
    <w:p w14:paraId="0A153063" w14:textId="77777777" w:rsidR="00A4157C" w:rsidRPr="00B90BE2" w:rsidRDefault="00A4157C" w:rsidP="00A4157C">
      <w:pPr>
        <w:spacing w:line="480" w:lineRule="auto"/>
        <w:ind w:firstLine="720"/>
        <w:jc w:val="both"/>
        <w:rPr>
          <w:rFonts w:ascii="Times New Roman" w:hAnsi="Times New Roman" w:cs="Times New Roman"/>
          <w:sz w:val="24"/>
          <w:szCs w:val="24"/>
        </w:rPr>
      </w:pPr>
      <w:r w:rsidRPr="00B90BE2">
        <w:rPr>
          <w:rFonts w:ascii="Times New Roman" w:hAnsi="Times New Roman" w:cs="Times New Roman"/>
          <w:sz w:val="24"/>
          <w:szCs w:val="24"/>
        </w:rPr>
        <w:t>Antara dokter dengan pasien dalam hubungan kontraktual tentu memiliki hak dan kewajiban bagi masing-masing pihak. Hak dan kewajiban antara dokter dengan pasien disebutkan secara tegas di dalam Undang-Undang Nomor 29 Tahun 2004 tentang Praktik Kedokteran. Hak dan kewajiban antara dokter dengan pasiennya saling melengkapi satu dengan yang lainnya.</w:t>
      </w:r>
    </w:p>
    <w:p w14:paraId="69EDF3D2" w14:textId="77777777" w:rsidR="00A4157C" w:rsidRPr="00B90BE2" w:rsidRDefault="00A4157C" w:rsidP="00A4157C">
      <w:pPr>
        <w:spacing w:line="480" w:lineRule="auto"/>
        <w:ind w:firstLine="720"/>
        <w:jc w:val="both"/>
        <w:rPr>
          <w:rFonts w:ascii="Times New Roman" w:hAnsi="Times New Roman" w:cs="Times New Roman"/>
          <w:sz w:val="24"/>
          <w:szCs w:val="24"/>
        </w:rPr>
      </w:pPr>
      <w:r w:rsidRPr="00B90BE2">
        <w:rPr>
          <w:rFonts w:ascii="Times New Roman" w:hAnsi="Times New Roman" w:cs="Times New Roman"/>
          <w:sz w:val="24"/>
          <w:szCs w:val="24"/>
        </w:rPr>
        <w:lastRenderedPageBreak/>
        <w:t xml:space="preserve">Sesuai Pasal 51 Undang-Undang Praktik Kedokteran, sebagai dokter atau dokter gigi dalam melaksanakan praktik kedokteran, kewajiban dari dokter atau dokter gigi terhadap pasiennya secara umum, yaitu: </w:t>
      </w:r>
    </w:p>
    <w:p w14:paraId="68AF9F6B" w14:textId="77777777" w:rsidR="00A4157C" w:rsidRPr="00B90BE2" w:rsidRDefault="00A4157C" w:rsidP="00A4157C">
      <w:pPr>
        <w:spacing w:line="480" w:lineRule="auto"/>
        <w:jc w:val="both"/>
        <w:rPr>
          <w:rFonts w:ascii="Times New Roman" w:hAnsi="Times New Roman" w:cs="Times New Roman"/>
          <w:sz w:val="24"/>
          <w:szCs w:val="24"/>
        </w:rPr>
      </w:pPr>
      <w:r w:rsidRPr="00B90BE2">
        <w:rPr>
          <w:rFonts w:ascii="Times New Roman" w:hAnsi="Times New Roman" w:cs="Times New Roman"/>
          <w:sz w:val="24"/>
          <w:szCs w:val="24"/>
        </w:rPr>
        <w:t xml:space="preserve">a. Memberikan pelayanan medis sesuai dengan standar profesi dan standar prosedur operasional serta kebutuhan medis pasien; </w:t>
      </w:r>
    </w:p>
    <w:p w14:paraId="3483CDCC" w14:textId="77777777" w:rsidR="00A4157C" w:rsidRPr="00B90BE2" w:rsidRDefault="00A4157C" w:rsidP="00A4157C">
      <w:pPr>
        <w:spacing w:line="480" w:lineRule="auto"/>
        <w:jc w:val="both"/>
        <w:rPr>
          <w:rFonts w:ascii="Times New Roman" w:hAnsi="Times New Roman" w:cs="Times New Roman"/>
          <w:sz w:val="24"/>
          <w:szCs w:val="24"/>
        </w:rPr>
      </w:pPr>
      <w:r w:rsidRPr="00B90BE2">
        <w:rPr>
          <w:rFonts w:ascii="Times New Roman" w:hAnsi="Times New Roman" w:cs="Times New Roman"/>
          <w:sz w:val="24"/>
          <w:szCs w:val="24"/>
        </w:rPr>
        <w:t>b. Merujuk pasien ke dokter atau dokter gigi lain yang mempunyai keahlian atau kemampuan yang lebih baik, apabila tidak mampu melakukan suatu pemeriksaan atau pengobatan;</w:t>
      </w:r>
    </w:p>
    <w:p w14:paraId="3F7AE39A" w14:textId="77777777" w:rsidR="00A4157C" w:rsidRPr="00B90BE2" w:rsidRDefault="00A4157C" w:rsidP="00A4157C">
      <w:pPr>
        <w:spacing w:line="480" w:lineRule="auto"/>
        <w:jc w:val="both"/>
        <w:rPr>
          <w:rFonts w:ascii="Times New Roman" w:hAnsi="Times New Roman" w:cs="Times New Roman"/>
          <w:sz w:val="24"/>
          <w:szCs w:val="24"/>
        </w:rPr>
      </w:pPr>
      <w:r w:rsidRPr="00B90BE2">
        <w:rPr>
          <w:rFonts w:ascii="Times New Roman" w:hAnsi="Times New Roman" w:cs="Times New Roman"/>
          <w:sz w:val="24"/>
          <w:szCs w:val="24"/>
        </w:rPr>
        <w:t xml:space="preserve">c. Merahasiakan segala sesuatu yang diketahuinya tentang pasien, bahkan juga setelah pasien itu meninggal dunia; </w:t>
      </w:r>
    </w:p>
    <w:p w14:paraId="687A5246" w14:textId="77777777" w:rsidR="00A4157C" w:rsidRPr="00B90BE2" w:rsidRDefault="00A4157C" w:rsidP="00A4157C">
      <w:pPr>
        <w:spacing w:line="480" w:lineRule="auto"/>
        <w:jc w:val="both"/>
        <w:rPr>
          <w:rFonts w:ascii="Times New Roman" w:hAnsi="Times New Roman" w:cs="Times New Roman"/>
          <w:sz w:val="24"/>
          <w:szCs w:val="24"/>
        </w:rPr>
      </w:pPr>
      <w:r w:rsidRPr="00B90BE2">
        <w:rPr>
          <w:rFonts w:ascii="Times New Roman" w:hAnsi="Times New Roman" w:cs="Times New Roman"/>
          <w:sz w:val="24"/>
          <w:szCs w:val="24"/>
        </w:rPr>
        <w:t xml:space="preserve">d. Melakukan pertolongan darurat atas dasar perikemanusiaan, kecuali bila ia yakin ada orang lain yang bertugas dan mampu melakukannya; dan </w:t>
      </w:r>
    </w:p>
    <w:p w14:paraId="37B344A3" w14:textId="77777777" w:rsidR="00A4157C" w:rsidRPr="00B90BE2" w:rsidRDefault="00A4157C" w:rsidP="00A4157C">
      <w:pPr>
        <w:spacing w:line="480" w:lineRule="auto"/>
        <w:jc w:val="both"/>
        <w:rPr>
          <w:rFonts w:ascii="Times New Roman" w:hAnsi="Times New Roman" w:cs="Times New Roman"/>
          <w:sz w:val="24"/>
          <w:szCs w:val="24"/>
        </w:rPr>
      </w:pPr>
      <w:r w:rsidRPr="00B90BE2">
        <w:rPr>
          <w:rFonts w:ascii="Times New Roman" w:hAnsi="Times New Roman" w:cs="Times New Roman"/>
          <w:sz w:val="24"/>
          <w:szCs w:val="24"/>
        </w:rPr>
        <w:t>e. Menambah ilmu pengetahuan dan mengikuti perkembangan ilmu kedokteran atau kedokteran gigi.</w:t>
      </w:r>
    </w:p>
    <w:p w14:paraId="735CE8B2" w14:textId="77777777" w:rsidR="00A4157C" w:rsidRPr="00B90BE2" w:rsidRDefault="00A4157C" w:rsidP="00A4157C">
      <w:pPr>
        <w:spacing w:line="480" w:lineRule="auto"/>
        <w:jc w:val="both"/>
        <w:rPr>
          <w:rFonts w:ascii="Times New Roman" w:hAnsi="Times New Roman" w:cs="Times New Roman"/>
          <w:sz w:val="24"/>
          <w:szCs w:val="24"/>
        </w:rPr>
      </w:pPr>
      <w:r w:rsidRPr="00B90BE2">
        <w:rPr>
          <w:rFonts w:ascii="Times New Roman" w:hAnsi="Times New Roman" w:cs="Times New Roman"/>
          <w:sz w:val="24"/>
          <w:szCs w:val="24"/>
        </w:rPr>
        <w:t>Setelah dokter atau dokter gigi menjalankan kewajibannya mengupayakan kesembuhan pasien, maka dokter atau dokter gigi berhak mendapatkan haknya. Sesuai Pasal 50 Undang-Undang Praktik Kedokteran, dokter atau dokter gigi dalam melaksanakan praktik kedokteran mempunyai hak14:</w:t>
      </w:r>
    </w:p>
    <w:p w14:paraId="4E57D971" w14:textId="77777777" w:rsidR="00A4157C" w:rsidRPr="00B90BE2" w:rsidRDefault="00A4157C" w:rsidP="00A4157C">
      <w:pPr>
        <w:pStyle w:val="ListParagraph"/>
        <w:numPr>
          <w:ilvl w:val="0"/>
          <w:numId w:val="15"/>
        </w:numPr>
        <w:spacing w:line="480" w:lineRule="auto"/>
        <w:jc w:val="both"/>
        <w:rPr>
          <w:rFonts w:ascii="Times New Roman" w:hAnsi="Times New Roman" w:cs="Times New Roman"/>
          <w:sz w:val="24"/>
          <w:szCs w:val="24"/>
        </w:rPr>
      </w:pPr>
      <w:r w:rsidRPr="00B90BE2">
        <w:rPr>
          <w:rFonts w:ascii="Times New Roman" w:hAnsi="Times New Roman" w:cs="Times New Roman"/>
          <w:sz w:val="24"/>
          <w:szCs w:val="24"/>
        </w:rPr>
        <w:t xml:space="preserve">Memperoleh perlindungan hukum sepanjang melaksanakan tugas sesuai dengan standar profesi dan standar prosedur operasional; </w:t>
      </w:r>
    </w:p>
    <w:p w14:paraId="1B3DA9BB" w14:textId="77777777" w:rsidR="00A4157C" w:rsidRPr="00B90BE2" w:rsidRDefault="00A4157C" w:rsidP="00A4157C">
      <w:pPr>
        <w:pStyle w:val="ListParagraph"/>
        <w:numPr>
          <w:ilvl w:val="0"/>
          <w:numId w:val="15"/>
        </w:numPr>
        <w:spacing w:line="480" w:lineRule="auto"/>
        <w:jc w:val="both"/>
        <w:rPr>
          <w:rFonts w:ascii="Times New Roman" w:hAnsi="Times New Roman" w:cs="Times New Roman"/>
          <w:sz w:val="24"/>
          <w:szCs w:val="24"/>
        </w:rPr>
      </w:pPr>
      <w:r w:rsidRPr="00B90BE2">
        <w:rPr>
          <w:rFonts w:ascii="Times New Roman" w:hAnsi="Times New Roman" w:cs="Times New Roman"/>
          <w:sz w:val="24"/>
          <w:szCs w:val="24"/>
        </w:rPr>
        <w:lastRenderedPageBreak/>
        <w:t xml:space="preserve">Memberikan pelayanan medis menurut standar profesi dan standar prosedur operasional; </w:t>
      </w:r>
    </w:p>
    <w:p w14:paraId="27A53111" w14:textId="77777777" w:rsidR="00A4157C" w:rsidRPr="00B90BE2" w:rsidRDefault="00A4157C" w:rsidP="00A4157C">
      <w:pPr>
        <w:pStyle w:val="ListParagraph"/>
        <w:numPr>
          <w:ilvl w:val="0"/>
          <w:numId w:val="15"/>
        </w:numPr>
        <w:spacing w:line="480" w:lineRule="auto"/>
        <w:jc w:val="both"/>
        <w:rPr>
          <w:rFonts w:ascii="Times New Roman" w:hAnsi="Times New Roman" w:cs="Times New Roman"/>
          <w:sz w:val="24"/>
          <w:szCs w:val="24"/>
        </w:rPr>
      </w:pPr>
      <w:r w:rsidRPr="00B90BE2">
        <w:rPr>
          <w:rFonts w:ascii="Times New Roman" w:hAnsi="Times New Roman" w:cs="Times New Roman"/>
          <w:sz w:val="24"/>
          <w:szCs w:val="24"/>
        </w:rPr>
        <w:t xml:space="preserve">Memperoleh informasi yang lengkap dan jujur dari pasien atau keluarganya; dan </w:t>
      </w:r>
    </w:p>
    <w:p w14:paraId="0758339E" w14:textId="77777777" w:rsidR="00A4157C" w:rsidRPr="00B90BE2" w:rsidRDefault="00A4157C" w:rsidP="00A4157C">
      <w:pPr>
        <w:pStyle w:val="ListParagraph"/>
        <w:numPr>
          <w:ilvl w:val="0"/>
          <w:numId w:val="15"/>
        </w:numPr>
        <w:spacing w:line="480" w:lineRule="auto"/>
        <w:jc w:val="both"/>
        <w:rPr>
          <w:rFonts w:ascii="Times New Roman" w:hAnsi="Times New Roman" w:cs="Times New Roman"/>
          <w:sz w:val="24"/>
          <w:szCs w:val="24"/>
        </w:rPr>
      </w:pPr>
      <w:r w:rsidRPr="00B90BE2">
        <w:rPr>
          <w:rFonts w:ascii="Times New Roman" w:hAnsi="Times New Roman" w:cs="Times New Roman"/>
          <w:sz w:val="24"/>
          <w:szCs w:val="24"/>
        </w:rPr>
        <w:t>Menerima imbalan jasa</w:t>
      </w:r>
    </w:p>
    <w:p w14:paraId="5DC0F117" w14:textId="77777777" w:rsidR="00A4157C" w:rsidRPr="00B90BE2" w:rsidRDefault="00A4157C" w:rsidP="00A4157C">
      <w:pPr>
        <w:spacing w:line="480" w:lineRule="auto"/>
        <w:ind w:left="60" w:firstLine="360"/>
        <w:jc w:val="both"/>
        <w:rPr>
          <w:rFonts w:ascii="Times New Roman" w:hAnsi="Times New Roman" w:cs="Times New Roman"/>
          <w:sz w:val="24"/>
          <w:szCs w:val="24"/>
        </w:rPr>
      </w:pPr>
      <w:r w:rsidRPr="00B90BE2">
        <w:rPr>
          <w:rFonts w:ascii="Times New Roman" w:hAnsi="Times New Roman" w:cs="Times New Roman"/>
          <w:sz w:val="24"/>
          <w:szCs w:val="24"/>
        </w:rPr>
        <w:t>Selain pihak dokter atau dokter gigi yang memiliki hak dan kewajiban, pihak pasien pun memiliki kewajiban yang harus dipenuhi. Pasal 53 Undang-Undang Praktik Kedokteran menyebutkan kewajiban pasien dalam menerima pelayanan pada praktik kedokteran, yaitu:</w:t>
      </w:r>
      <w:r w:rsidRPr="00B90BE2">
        <w:rPr>
          <w:rStyle w:val="FootnoteReference"/>
          <w:rFonts w:ascii="Times New Roman" w:hAnsi="Times New Roman" w:cs="Times New Roman"/>
          <w:sz w:val="24"/>
          <w:szCs w:val="24"/>
        </w:rPr>
        <w:footnoteReference w:id="30"/>
      </w:r>
    </w:p>
    <w:p w14:paraId="4DEDDE24" w14:textId="77777777" w:rsidR="00A4157C" w:rsidRPr="00B90BE2" w:rsidRDefault="00A4157C" w:rsidP="00A4157C">
      <w:pPr>
        <w:pStyle w:val="ListParagraph"/>
        <w:numPr>
          <w:ilvl w:val="0"/>
          <w:numId w:val="16"/>
        </w:numPr>
        <w:spacing w:line="480" w:lineRule="auto"/>
        <w:jc w:val="both"/>
        <w:rPr>
          <w:rFonts w:ascii="Times New Roman" w:hAnsi="Times New Roman" w:cs="Times New Roman"/>
          <w:sz w:val="24"/>
          <w:szCs w:val="24"/>
        </w:rPr>
      </w:pPr>
      <w:r w:rsidRPr="00B90BE2">
        <w:rPr>
          <w:rFonts w:ascii="Times New Roman" w:hAnsi="Times New Roman" w:cs="Times New Roman"/>
          <w:sz w:val="24"/>
          <w:szCs w:val="24"/>
        </w:rPr>
        <w:t>Memberikan informasi yang lengkap dan jujur tentang masalah kesehatannya;</w:t>
      </w:r>
    </w:p>
    <w:p w14:paraId="396FDC4D" w14:textId="77777777" w:rsidR="00A4157C" w:rsidRPr="00B90BE2" w:rsidRDefault="00A4157C" w:rsidP="00A4157C">
      <w:pPr>
        <w:pStyle w:val="ListParagraph"/>
        <w:numPr>
          <w:ilvl w:val="0"/>
          <w:numId w:val="16"/>
        </w:numPr>
        <w:spacing w:line="480" w:lineRule="auto"/>
        <w:jc w:val="both"/>
        <w:rPr>
          <w:rFonts w:ascii="Times New Roman" w:hAnsi="Times New Roman" w:cs="Times New Roman"/>
          <w:sz w:val="24"/>
          <w:szCs w:val="24"/>
        </w:rPr>
      </w:pPr>
      <w:r w:rsidRPr="00B90BE2">
        <w:rPr>
          <w:rFonts w:ascii="Times New Roman" w:hAnsi="Times New Roman" w:cs="Times New Roman"/>
          <w:sz w:val="24"/>
          <w:szCs w:val="24"/>
        </w:rPr>
        <w:t>Mematuhi nasihat dan petunjuk dokter atau dokter gigi;</w:t>
      </w:r>
    </w:p>
    <w:p w14:paraId="13634BEB" w14:textId="77777777" w:rsidR="00A4157C" w:rsidRPr="00B90BE2" w:rsidRDefault="00A4157C" w:rsidP="00A4157C">
      <w:pPr>
        <w:pStyle w:val="ListParagraph"/>
        <w:numPr>
          <w:ilvl w:val="0"/>
          <w:numId w:val="16"/>
        </w:numPr>
        <w:spacing w:line="480" w:lineRule="auto"/>
        <w:jc w:val="both"/>
        <w:rPr>
          <w:rFonts w:ascii="Times New Roman" w:hAnsi="Times New Roman" w:cs="Times New Roman"/>
          <w:sz w:val="24"/>
          <w:szCs w:val="24"/>
        </w:rPr>
      </w:pPr>
      <w:r w:rsidRPr="00B90BE2">
        <w:rPr>
          <w:rFonts w:ascii="Times New Roman" w:hAnsi="Times New Roman" w:cs="Times New Roman"/>
          <w:sz w:val="24"/>
          <w:szCs w:val="24"/>
        </w:rPr>
        <w:t>Mematuhi ketentuan yang berlaku di sarana pelayanan kesehatan; dan</w:t>
      </w:r>
    </w:p>
    <w:p w14:paraId="636436F5" w14:textId="77777777" w:rsidR="00A4157C" w:rsidRPr="00B90BE2" w:rsidRDefault="00A4157C" w:rsidP="00A4157C">
      <w:pPr>
        <w:pStyle w:val="ListParagraph"/>
        <w:numPr>
          <w:ilvl w:val="0"/>
          <w:numId w:val="16"/>
        </w:numPr>
        <w:spacing w:line="480" w:lineRule="auto"/>
        <w:jc w:val="both"/>
        <w:rPr>
          <w:rFonts w:ascii="Times New Roman" w:hAnsi="Times New Roman" w:cs="Times New Roman"/>
          <w:sz w:val="24"/>
          <w:szCs w:val="24"/>
        </w:rPr>
      </w:pPr>
      <w:r w:rsidRPr="00B90BE2">
        <w:rPr>
          <w:rFonts w:ascii="Times New Roman" w:hAnsi="Times New Roman" w:cs="Times New Roman"/>
          <w:sz w:val="24"/>
          <w:szCs w:val="24"/>
        </w:rPr>
        <w:t xml:space="preserve"> Memberikan imbalan jasa atas pelayanan yang diterima.</w:t>
      </w:r>
    </w:p>
    <w:p w14:paraId="169D44E0" w14:textId="77777777" w:rsidR="00A4157C" w:rsidRPr="00B90BE2" w:rsidRDefault="00A4157C" w:rsidP="00A4157C">
      <w:pPr>
        <w:spacing w:line="480" w:lineRule="auto"/>
        <w:ind w:firstLine="420"/>
        <w:jc w:val="both"/>
        <w:rPr>
          <w:rFonts w:ascii="Times New Roman" w:hAnsi="Times New Roman" w:cs="Times New Roman"/>
          <w:sz w:val="24"/>
          <w:szCs w:val="24"/>
        </w:rPr>
      </w:pPr>
      <w:r w:rsidRPr="00B90BE2">
        <w:rPr>
          <w:rFonts w:ascii="Times New Roman" w:hAnsi="Times New Roman" w:cs="Times New Roman"/>
          <w:sz w:val="24"/>
          <w:szCs w:val="24"/>
        </w:rPr>
        <w:t xml:space="preserve">Pasien tentu saja memiliki hak atas pelayanan dokter atau dokter gigi pada praktik dokter gigi. Sebagaimana dinyatakan dalam Pasal 52 Undang-Undang Praktik Kedokteran, hak pasien yaitu: </w:t>
      </w:r>
    </w:p>
    <w:p w14:paraId="2A68001F" w14:textId="77777777" w:rsidR="00A4157C" w:rsidRPr="00B90BE2" w:rsidRDefault="00A4157C" w:rsidP="00A4157C">
      <w:pPr>
        <w:spacing w:line="480" w:lineRule="auto"/>
        <w:ind w:firstLine="420"/>
        <w:jc w:val="both"/>
        <w:rPr>
          <w:rFonts w:ascii="Times New Roman" w:hAnsi="Times New Roman" w:cs="Times New Roman"/>
          <w:sz w:val="24"/>
          <w:szCs w:val="24"/>
        </w:rPr>
      </w:pPr>
      <w:r w:rsidRPr="00B90BE2">
        <w:rPr>
          <w:rFonts w:ascii="Times New Roman" w:hAnsi="Times New Roman" w:cs="Times New Roman"/>
          <w:sz w:val="24"/>
          <w:szCs w:val="24"/>
        </w:rPr>
        <w:t xml:space="preserve">a. Mendapatkan penjelasan secara lengkap tentang tindakan medis sebagaimana dimaksud dalam Pasal 45 ayat (3); </w:t>
      </w:r>
    </w:p>
    <w:p w14:paraId="72D96852" w14:textId="77777777" w:rsidR="00A4157C" w:rsidRPr="00B90BE2" w:rsidRDefault="00A4157C" w:rsidP="00A4157C">
      <w:pPr>
        <w:spacing w:line="480" w:lineRule="auto"/>
        <w:ind w:firstLine="420"/>
        <w:jc w:val="both"/>
        <w:rPr>
          <w:rFonts w:ascii="Times New Roman" w:hAnsi="Times New Roman" w:cs="Times New Roman"/>
          <w:sz w:val="24"/>
          <w:szCs w:val="24"/>
        </w:rPr>
      </w:pPr>
      <w:r w:rsidRPr="00B90BE2">
        <w:rPr>
          <w:rFonts w:ascii="Times New Roman" w:hAnsi="Times New Roman" w:cs="Times New Roman"/>
          <w:sz w:val="24"/>
          <w:szCs w:val="24"/>
        </w:rPr>
        <w:t xml:space="preserve">b. Meminta pendapat dokter atau dokter gigi lain; </w:t>
      </w:r>
    </w:p>
    <w:p w14:paraId="1984016F" w14:textId="77777777" w:rsidR="00A4157C" w:rsidRPr="00B90BE2" w:rsidRDefault="00A4157C" w:rsidP="00A4157C">
      <w:pPr>
        <w:spacing w:line="480" w:lineRule="auto"/>
        <w:ind w:firstLine="420"/>
        <w:jc w:val="both"/>
        <w:rPr>
          <w:rFonts w:ascii="Times New Roman" w:hAnsi="Times New Roman" w:cs="Times New Roman"/>
          <w:sz w:val="24"/>
          <w:szCs w:val="24"/>
        </w:rPr>
      </w:pPr>
      <w:r w:rsidRPr="00B90BE2">
        <w:rPr>
          <w:rFonts w:ascii="Times New Roman" w:hAnsi="Times New Roman" w:cs="Times New Roman"/>
          <w:sz w:val="24"/>
          <w:szCs w:val="24"/>
        </w:rPr>
        <w:lastRenderedPageBreak/>
        <w:t xml:space="preserve">c. Mendapatkan pelayanan sesuai dengan kebutuhan medis; </w:t>
      </w:r>
    </w:p>
    <w:p w14:paraId="7837CBAC" w14:textId="77777777" w:rsidR="00A4157C" w:rsidRPr="00B90BE2" w:rsidRDefault="00A4157C" w:rsidP="00A4157C">
      <w:pPr>
        <w:spacing w:line="480" w:lineRule="auto"/>
        <w:ind w:firstLine="420"/>
        <w:jc w:val="both"/>
        <w:rPr>
          <w:rFonts w:ascii="Times New Roman" w:hAnsi="Times New Roman" w:cs="Times New Roman"/>
          <w:sz w:val="24"/>
          <w:szCs w:val="24"/>
        </w:rPr>
      </w:pPr>
      <w:r w:rsidRPr="00B90BE2">
        <w:rPr>
          <w:rFonts w:ascii="Times New Roman" w:hAnsi="Times New Roman" w:cs="Times New Roman"/>
          <w:sz w:val="24"/>
          <w:szCs w:val="24"/>
        </w:rPr>
        <w:t xml:space="preserve">d. Menolak tindakan medis; dan </w:t>
      </w:r>
    </w:p>
    <w:p w14:paraId="0F8D8936" w14:textId="77777777" w:rsidR="00A4157C" w:rsidRPr="00B90BE2" w:rsidRDefault="00A4157C" w:rsidP="00A4157C">
      <w:pPr>
        <w:spacing w:line="480" w:lineRule="auto"/>
        <w:ind w:firstLine="420"/>
        <w:jc w:val="both"/>
        <w:rPr>
          <w:rFonts w:ascii="Times New Roman" w:hAnsi="Times New Roman" w:cs="Times New Roman"/>
          <w:sz w:val="24"/>
          <w:szCs w:val="24"/>
        </w:rPr>
      </w:pPr>
      <w:r w:rsidRPr="00B90BE2">
        <w:rPr>
          <w:rFonts w:ascii="Times New Roman" w:hAnsi="Times New Roman" w:cs="Times New Roman"/>
          <w:sz w:val="24"/>
          <w:szCs w:val="24"/>
        </w:rPr>
        <w:t>e. Mendapatkan isi rekam medis.</w:t>
      </w:r>
    </w:p>
    <w:p w14:paraId="721A0DB4" w14:textId="37B1DB5E" w:rsidR="00A4157C" w:rsidRPr="00B90BE2" w:rsidRDefault="00A4157C" w:rsidP="00A4157C">
      <w:pPr>
        <w:spacing w:line="480" w:lineRule="auto"/>
        <w:ind w:firstLine="420"/>
        <w:jc w:val="both"/>
        <w:rPr>
          <w:rFonts w:ascii="Times New Roman" w:hAnsi="Times New Roman" w:cs="Times New Roman"/>
          <w:sz w:val="24"/>
          <w:szCs w:val="24"/>
        </w:rPr>
      </w:pPr>
      <w:r w:rsidRPr="00B90BE2">
        <w:rPr>
          <w:rFonts w:ascii="Times New Roman" w:hAnsi="Times New Roman" w:cs="Times New Roman"/>
          <w:sz w:val="24"/>
          <w:szCs w:val="24"/>
        </w:rPr>
        <w:t>Pasal 52 huruf a di atas, mengacu tentang ketentuan informed consent yang sebelumnya telah disebutkan dalam Undang-Undang Nomor 29 Tahun 2004 tentang Praktik Kedokteran pada Pasal 45. Penjelasan dokter atau dokter gigi yang kemudian akan disetujui oleh pasien hendaknya diberikan dalam bahasa yang mudah dimengerti karena penjelasan merupakan landasan untuk memberikan persetujuan. Aspek lain yang juga sebaiknya diberikan penjelasan yaitu yang berkaitan dengan pembiayaan .</w:t>
      </w:r>
      <w:r w:rsidRPr="00B90BE2">
        <w:rPr>
          <w:rStyle w:val="FootnoteReference"/>
          <w:rFonts w:ascii="Times New Roman" w:hAnsi="Times New Roman" w:cs="Times New Roman"/>
          <w:sz w:val="24"/>
          <w:szCs w:val="24"/>
        </w:rPr>
        <w:footnoteReference w:id="31"/>
      </w:r>
      <w:r w:rsidRPr="00B90BE2">
        <w:rPr>
          <w:rFonts w:ascii="Times New Roman" w:hAnsi="Times New Roman" w:cs="Times New Roman"/>
          <w:sz w:val="24"/>
          <w:szCs w:val="24"/>
        </w:rPr>
        <w:t xml:space="preserve"> Hal ini dimaksudkan supaya pasien tidak merasa salah dalam mengambil keputusan karena kurangnya pemahaman atas penjelasan atau informasi dokter atau dokter gigi yang menanganinya</w:t>
      </w:r>
      <w:r w:rsidRPr="00B90BE2">
        <w:rPr>
          <w:rFonts w:ascii="Times New Roman" w:hAnsi="Times New Roman" w:cs="Times New Roman"/>
          <w:sz w:val="24"/>
          <w:szCs w:val="24"/>
        </w:rPr>
        <w:t>.</w:t>
      </w:r>
    </w:p>
    <w:p w14:paraId="43D59CAE" w14:textId="3D3975C6" w:rsidR="00A4157C" w:rsidRPr="00B90BE2" w:rsidRDefault="00A4157C" w:rsidP="00A4157C">
      <w:pPr>
        <w:spacing w:line="480" w:lineRule="auto"/>
        <w:ind w:firstLine="420"/>
        <w:jc w:val="both"/>
        <w:rPr>
          <w:rFonts w:ascii="Times New Roman" w:hAnsi="Times New Roman" w:cs="Times New Roman"/>
          <w:sz w:val="24"/>
          <w:szCs w:val="24"/>
        </w:rPr>
      </w:pPr>
      <w:r w:rsidRPr="00B90BE2">
        <w:rPr>
          <w:rFonts w:ascii="Times New Roman" w:hAnsi="Times New Roman" w:cs="Times New Roman"/>
          <w:sz w:val="24"/>
          <w:szCs w:val="24"/>
        </w:rPr>
        <w:t>Dokter dan dokter gigi adalah dokter, dokter spesialis, dokter gigi, dan dokter gigi spesialis lulusan pendidikan kedokteran atau kedokteran gigi baik di dalam maupun di luar negeri yang diakui oleh Pemerintah Republik Indonesia sesuai dengan</w:t>
      </w:r>
      <w:r w:rsidRPr="00B90BE2">
        <w:rPr>
          <w:rFonts w:ascii="Times New Roman" w:hAnsi="Times New Roman" w:cs="Times New Roman"/>
          <w:sz w:val="24"/>
          <w:szCs w:val="24"/>
        </w:rPr>
        <w:t xml:space="preserve"> </w:t>
      </w:r>
      <w:r w:rsidRPr="00B90BE2">
        <w:rPr>
          <w:rFonts w:ascii="Times New Roman" w:hAnsi="Times New Roman" w:cs="Times New Roman"/>
          <w:sz w:val="24"/>
          <w:szCs w:val="24"/>
        </w:rPr>
        <w:t>peraturan perundang-undangan.</w:t>
      </w:r>
      <w:r w:rsidRPr="00B90BE2">
        <w:rPr>
          <w:rStyle w:val="FootnoteReference"/>
          <w:rFonts w:ascii="Times New Roman" w:hAnsi="Times New Roman" w:cs="Times New Roman"/>
          <w:sz w:val="24"/>
          <w:szCs w:val="24"/>
        </w:rPr>
        <w:footnoteReference w:id="32"/>
      </w:r>
      <w:r w:rsidRPr="00B90BE2">
        <w:rPr>
          <w:rFonts w:ascii="Times New Roman" w:hAnsi="Times New Roman" w:cs="Times New Roman"/>
          <w:sz w:val="24"/>
          <w:szCs w:val="24"/>
        </w:rPr>
        <w:t xml:space="preserve"> Sedangkan pasien adalah setiap orang yang melakukan konsultasi masalah kesehatannya untuk memperoleh pelayanan kesehatan yang diperlukan baik secara langsung maupun tidak langsung kepada dokter atau dokter gigi.</w:t>
      </w:r>
      <w:r w:rsidRPr="00B90BE2">
        <w:rPr>
          <w:rStyle w:val="FootnoteReference"/>
          <w:rFonts w:ascii="Times New Roman" w:hAnsi="Times New Roman" w:cs="Times New Roman"/>
          <w:sz w:val="24"/>
          <w:szCs w:val="24"/>
        </w:rPr>
        <w:footnoteReference w:id="33"/>
      </w:r>
    </w:p>
    <w:p w14:paraId="426DD1C4" w14:textId="7F50CB6D" w:rsidR="00A4157C" w:rsidRPr="00B90BE2" w:rsidRDefault="00A4157C" w:rsidP="00865C73">
      <w:pPr>
        <w:spacing w:line="480" w:lineRule="auto"/>
        <w:ind w:firstLine="709"/>
        <w:jc w:val="both"/>
        <w:rPr>
          <w:rFonts w:ascii="Times New Roman" w:hAnsi="Times New Roman" w:cs="Times New Roman"/>
          <w:sz w:val="24"/>
          <w:szCs w:val="24"/>
        </w:rPr>
      </w:pPr>
      <w:r w:rsidRPr="00B90BE2">
        <w:rPr>
          <w:rFonts w:ascii="Times New Roman" w:hAnsi="Times New Roman" w:cs="Times New Roman"/>
          <w:sz w:val="24"/>
          <w:szCs w:val="24"/>
        </w:rPr>
        <w:lastRenderedPageBreak/>
        <w:t>Mengenai praktik kedokteran gigi diatur dalam Undang-Undang Nomor 29 Tahun 2004 Tentang Praktik Kedokteran. Berdasarkan Pasal 1 angka 1, yang dimaksud dengan praktik kedokteran adalah rangkaian kegiatan yang dilakukan oleh dokter atau dokter gigi terhadap pasien dalam melaksanakan upaya kesehatan.</w:t>
      </w:r>
      <w:r w:rsidRPr="00B90BE2">
        <w:rPr>
          <w:rStyle w:val="FootnoteReference"/>
          <w:rFonts w:ascii="Times New Roman" w:hAnsi="Times New Roman" w:cs="Times New Roman"/>
          <w:sz w:val="24"/>
          <w:szCs w:val="24"/>
        </w:rPr>
        <w:footnoteReference w:id="34"/>
      </w:r>
      <w:r w:rsidRPr="00B90BE2">
        <w:rPr>
          <w:rFonts w:ascii="Times New Roman" w:hAnsi="Times New Roman" w:cs="Times New Roman"/>
          <w:sz w:val="24"/>
          <w:szCs w:val="24"/>
        </w:rPr>
        <w:t>Dalam Pasal 1 angka 1 tersebut juga secara implisit mengatur tentang kontrak terapeutik, yang mana objek dari kontrak terapeutik adalah upaya kesehatan pasien. Sehingga di dalam kontrak terapeutik ini pihak yang termasuk di dalamnya adalah dokter atau dokter gigi dan pasien, yang keduanya dapat dibebankan pertanggungjawaban hukum</w:t>
      </w:r>
      <w:r w:rsidR="00283DDF" w:rsidRPr="00B90BE2">
        <w:rPr>
          <w:rFonts w:ascii="Times New Roman" w:hAnsi="Times New Roman" w:cs="Times New Roman"/>
          <w:sz w:val="24"/>
          <w:szCs w:val="24"/>
        </w:rPr>
        <w:t>.</w:t>
      </w:r>
    </w:p>
    <w:p w14:paraId="5FB47A52" w14:textId="3923730F" w:rsidR="00283DDF" w:rsidRPr="00B90BE2" w:rsidRDefault="00283DDF" w:rsidP="00865C73">
      <w:pPr>
        <w:spacing w:line="480" w:lineRule="auto"/>
        <w:ind w:firstLine="709"/>
        <w:jc w:val="both"/>
        <w:rPr>
          <w:rFonts w:ascii="Times New Roman" w:hAnsi="Times New Roman" w:cs="Times New Roman"/>
          <w:sz w:val="24"/>
          <w:szCs w:val="24"/>
        </w:rPr>
      </w:pPr>
      <w:r w:rsidRPr="00B90BE2">
        <w:rPr>
          <w:rFonts w:ascii="Times New Roman" w:hAnsi="Times New Roman" w:cs="Times New Roman"/>
          <w:sz w:val="24"/>
          <w:szCs w:val="24"/>
        </w:rPr>
        <w:t>H</w:t>
      </w:r>
      <w:r w:rsidRPr="00B90BE2">
        <w:rPr>
          <w:rFonts w:ascii="Times New Roman" w:hAnsi="Times New Roman" w:cs="Times New Roman"/>
          <w:sz w:val="24"/>
          <w:szCs w:val="24"/>
        </w:rPr>
        <w:t>ubungan antara dokter gigi dengan pasien tidak terlepas dari suatu hubungan yang disebut sebelumnya dengan kontrak terapeutik. Hubungan ini berada dalam lingkup privat yang hubungannya dipertegas oleh Undang-Undang sebagai pengakuan dari Pemerintah. Hubungan antara dokter gigi dengan pasien secara hukum perdata diatur dalam Burgerlijk Wetboek (BW) atau di Indonesia dikenal dengan Kitab Undang-Undang Hukum Perdata (KUH Perdata). Dalam KUH Perdata mengatur tentang perikatan yang dijelaskan pada Buku III Tentang Perikatan (Pasal 1233 – Pasal 1864). Perikatan sendiri dapat lahir baik karena persetujuan atau karena undang-undang.</w:t>
      </w:r>
    </w:p>
    <w:p w14:paraId="03F1FDF4" w14:textId="357124CA" w:rsidR="00283DDF" w:rsidRPr="00B90BE2" w:rsidRDefault="00283DDF" w:rsidP="00865C73">
      <w:pPr>
        <w:spacing w:line="480" w:lineRule="auto"/>
        <w:ind w:firstLine="709"/>
        <w:jc w:val="both"/>
        <w:rPr>
          <w:rFonts w:ascii="Times New Roman" w:hAnsi="Times New Roman" w:cs="Times New Roman"/>
          <w:sz w:val="24"/>
          <w:szCs w:val="24"/>
        </w:rPr>
      </w:pPr>
      <w:r w:rsidRPr="00B90BE2">
        <w:rPr>
          <w:rFonts w:ascii="Times New Roman" w:hAnsi="Times New Roman" w:cs="Times New Roman"/>
          <w:sz w:val="24"/>
          <w:szCs w:val="24"/>
        </w:rPr>
        <w:t xml:space="preserve">Hubungan antara dokter gigi dengan pasien lebih khusus lagi diatur dalam Undang-Undang Nomor 29 Tahun 2004 Tentang Praktik Kedokteran. Dokter atau dokter gigi dan pasien masing-masing memiliki hak dan kewajiban. Hak dan </w:t>
      </w:r>
      <w:r w:rsidRPr="00B90BE2">
        <w:rPr>
          <w:rFonts w:ascii="Times New Roman" w:hAnsi="Times New Roman" w:cs="Times New Roman"/>
          <w:sz w:val="24"/>
          <w:szCs w:val="24"/>
        </w:rPr>
        <w:lastRenderedPageBreak/>
        <w:t>kewajiban dokter atau dokter gigi dalam Undang-Undang Praktik Kedokteran diatur pada Pasal 50 – Pasal 51. Sebaliknya hak dan kewajiban pasien dalam UndangUndang Praktik Kedokteran diatur dalam Pasal 52 – Pasal 53. Tentu saja hak dan kewajiban masing-masing pihak saling berkaitan.</w:t>
      </w:r>
    </w:p>
    <w:p w14:paraId="1CF83828" w14:textId="77777777" w:rsidR="00174538" w:rsidRPr="00B90BE2" w:rsidRDefault="00174538" w:rsidP="00174538">
      <w:pPr>
        <w:pStyle w:val="ListParagraph"/>
        <w:numPr>
          <w:ilvl w:val="1"/>
          <w:numId w:val="3"/>
        </w:numPr>
        <w:spacing w:line="480" w:lineRule="auto"/>
        <w:jc w:val="both"/>
        <w:rPr>
          <w:rFonts w:ascii="Times New Roman" w:hAnsi="Times New Roman" w:cs="Times New Roman"/>
          <w:b/>
          <w:bCs/>
          <w:sz w:val="24"/>
          <w:szCs w:val="24"/>
        </w:rPr>
      </w:pPr>
      <w:r w:rsidRPr="00B90BE2">
        <w:rPr>
          <w:rFonts w:ascii="Times New Roman" w:hAnsi="Times New Roman" w:cs="Times New Roman"/>
          <w:b/>
          <w:bCs/>
          <w:sz w:val="24"/>
          <w:szCs w:val="24"/>
        </w:rPr>
        <w:t>Kajian Inspaning Verbintebis dan Resultat Verbintenis</w:t>
      </w:r>
    </w:p>
    <w:p w14:paraId="713F1324" w14:textId="53A9FF96" w:rsidR="002E2EEB" w:rsidRPr="00B90BE2" w:rsidRDefault="002E2EEB" w:rsidP="00865C73">
      <w:pPr>
        <w:spacing w:line="480" w:lineRule="auto"/>
        <w:ind w:firstLine="709"/>
        <w:jc w:val="both"/>
        <w:rPr>
          <w:rFonts w:ascii="Times New Roman" w:hAnsi="Times New Roman" w:cs="Times New Roman"/>
          <w:sz w:val="24"/>
          <w:szCs w:val="24"/>
        </w:rPr>
      </w:pPr>
      <w:r w:rsidRPr="00B90BE2">
        <w:rPr>
          <w:rFonts w:ascii="Times New Roman" w:hAnsi="Times New Roman" w:cs="Times New Roman"/>
          <w:sz w:val="24"/>
          <w:szCs w:val="24"/>
        </w:rPr>
        <w:t>Dalam pandangan hukum perdata, hubungan dokter dengan pasien dilingkupi dengan perikatan (verbintenis). Perikatan adalah hal yang mengikat subjek hukum yang satu dengan subjek hukum yang lain.</w:t>
      </w:r>
      <w:r w:rsidRPr="00B90BE2">
        <w:rPr>
          <w:rStyle w:val="FootnoteReference"/>
          <w:rFonts w:ascii="Times New Roman" w:hAnsi="Times New Roman" w:cs="Times New Roman"/>
          <w:sz w:val="24"/>
          <w:szCs w:val="24"/>
        </w:rPr>
        <w:footnoteReference w:id="35"/>
      </w:r>
      <w:r w:rsidRPr="00B90BE2">
        <w:rPr>
          <w:rFonts w:ascii="Times New Roman" w:hAnsi="Times New Roman" w:cs="Times New Roman"/>
          <w:sz w:val="24"/>
          <w:szCs w:val="24"/>
        </w:rPr>
        <w:t xml:space="preserve"> Perikatan melahirkan prestasi. Berdasarkan ketentuan Pasal 1313 jo. Pasal 1234 KUH Perdata ada tiga macam hal yang dilakukan untuk melahirkan prestasi dari perikatan yaitu, melakukan sesuatu, tidak melakukan sesuatu, atau memberikan sesuatu. Pada dasarnya prestasi adalah pelaksanaan kewajiban hukum oleh pihak-pihak yang membuat perikatan (pada perikatan timbal balik)</w:t>
      </w:r>
      <w:r w:rsidRPr="00B90BE2">
        <w:rPr>
          <w:rFonts w:ascii="Times New Roman" w:hAnsi="Times New Roman" w:cs="Times New Roman"/>
          <w:sz w:val="24"/>
          <w:szCs w:val="24"/>
        </w:rPr>
        <w:t>.</w:t>
      </w:r>
      <w:r w:rsidRPr="00B90BE2">
        <w:rPr>
          <w:rStyle w:val="FootnoteReference"/>
          <w:rFonts w:ascii="Times New Roman" w:hAnsi="Times New Roman" w:cs="Times New Roman"/>
          <w:sz w:val="24"/>
          <w:szCs w:val="24"/>
        </w:rPr>
        <w:footnoteReference w:id="36"/>
      </w:r>
    </w:p>
    <w:p w14:paraId="209D31F4" w14:textId="5391E4F5" w:rsidR="002E2EEB" w:rsidRPr="00B90BE2" w:rsidRDefault="002E2EEB" w:rsidP="00865C73">
      <w:pPr>
        <w:spacing w:line="480" w:lineRule="auto"/>
        <w:ind w:firstLine="709"/>
        <w:jc w:val="both"/>
        <w:rPr>
          <w:rFonts w:ascii="Times New Roman" w:hAnsi="Times New Roman" w:cs="Times New Roman"/>
          <w:sz w:val="24"/>
          <w:szCs w:val="24"/>
        </w:rPr>
      </w:pPr>
      <w:r w:rsidRPr="00B90BE2">
        <w:rPr>
          <w:rFonts w:ascii="Times New Roman" w:hAnsi="Times New Roman" w:cs="Times New Roman"/>
          <w:sz w:val="24"/>
          <w:szCs w:val="24"/>
        </w:rPr>
        <w:t>Transaksi terapeutik dilandaskan pada Pasal 1320 KUH Perdata, yaitu mengenai perikatan yang timbul dari perjanjian. Pasal tersebut menerangkan empat</w:t>
      </w:r>
      <w:r w:rsidRPr="00B90BE2">
        <w:rPr>
          <w:rFonts w:ascii="Times New Roman" w:hAnsi="Times New Roman" w:cs="Times New Roman"/>
          <w:sz w:val="24"/>
          <w:szCs w:val="24"/>
        </w:rPr>
        <w:t xml:space="preserve"> syrat sah nya perjanjian yaitu :</w:t>
      </w:r>
    </w:p>
    <w:p w14:paraId="0189336E" w14:textId="77777777" w:rsidR="00A4157C" w:rsidRPr="00B90BE2" w:rsidRDefault="00A4157C" w:rsidP="00865C73">
      <w:pPr>
        <w:spacing w:before="100" w:beforeAutospacing="1" w:after="100" w:afterAutospacing="1" w:line="360" w:lineRule="auto"/>
        <w:ind w:firstLine="709"/>
        <w:jc w:val="both"/>
        <w:rPr>
          <w:rFonts w:ascii="Times New Roman" w:eastAsia="Times New Roman" w:hAnsi="Times New Roman" w:cs="Times New Roman"/>
          <w:sz w:val="24"/>
          <w:szCs w:val="24"/>
          <w:lang w:val="id-ID" w:eastAsia="id-ID"/>
        </w:rPr>
      </w:pPr>
      <w:r w:rsidRPr="00B90BE2">
        <w:rPr>
          <w:rFonts w:ascii="Times New Roman" w:eastAsia="Times New Roman" w:hAnsi="Times New Roman" w:cs="Times New Roman"/>
          <w:sz w:val="24"/>
          <w:szCs w:val="24"/>
          <w:lang w:val="id-ID" w:eastAsia="id-ID"/>
        </w:rPr>
        <w:t>1. Kesepakatan antara para pihak yang mengadakan perjanjian.</w:t>
      </w:r>
    </w:p>
    <w:p w14:paraId="0786BAB6" w14:textId="77777777" w:rsidR="00A4157C" w:rsidRPr="00B90BE2" w:rsidRDefault="00A4157C" w:rsidP="00865C73">
      <w:pPr>
        <w:spacing w:before="100" w:beforeAutospacing="1" w:after="100" w:afterAutospacing="1" w:line="360" w:lineRule="auto"/>
        <w:ind w:firstLine="709"/>
        <w:jc w:val="both"/>
        <w:rPr>
          <w:rFonts w:ascii="Times New Roman" w:eastAsia="Times New Roman" w:hAnsi="Times New Roman" w:cs="Times New Roman"/>
          <w:sz w:val="24"/>
          <w:szCs w:val="24"/>
          <w:lang w:val="id-ID" w:eastAsia="id-ID"/>
        </w:rPr>
      </w:pPr>
      <w:r w:rsidRPr="00B90BE2">
        <w:rPr>
          <w:rFonts w:ascii="Times New Roman" w:eastAsia="Times New Roman" w:hAnsi="Times New Roman" w:cs="Times New Roman"/>
          <w:sz w:val="24"/>
          <w:szCs w:val="24"/>
          <w:lang w:val="id-ID" w:eastAsia="id-ID"/>
        </w:rPr>
        <w:t>2. Kecakapan hukum dari para pihak untuk membuat suatu perikatan.</w:t>
      </w:r>
    </w:p>
    <w:p w14:paraId="56B590FD" w14:textId="77777777" w:rsidR="00A4157C" w:rsidRPr="00B90BE2" w:rsidRDefault="00A4157C" w:rsidP="00865C73">
      <w:pPr>
        <w:spacing w:before="100" w:beforeAutospacing="1" w:after="100" w:afterAutospacing="1" w:line="360" w:lineRule="auto"/>
        <w:ind w:firstLine="709"/>
        <w:jc w:val="both"/>
        <w:rPr>
          <w:rFonts w:ascii="Times New Roman" w:eastAsia="Times New Roman" w:hAnsi="Times New Roman" w:cs="Times New Roman"/>
          <w:sz w:val="24"/>
          <w:szCs w:val="24"/>
          <w:lang w:val="id-ID" w:eastAsia="id-ID"/>
        </w:rPr>
      </w:pPr>
      <w:r w:rsidRPr="00B90BE2">
        <w:rPr>
          <w:rFonts w:ascii="Times New Roman" w:eastAsia="Times New Roman" w:hAnsi="Times New Roman" w:cs="Times New Roman"/>
          <w:sz w:val="24"/>
          <w:szCs w:val="24"/>
          <w:lang w:val="id-ID" w:eastAsia="id-ID"/>
        </w:rPr>
        <w:t>3. Adanya objek tertentu yang diperjanjikan.</w:t>
      </w:r>
    </w:p>
    <w:p w14:paraId="0E881A15" w14:textId="77777777" w:rsidR="00A4157C" w:rsidRPr="00B90BE2" w:rsidRDefault="00A4157C" w:rsidP="00865C73">
      <w:pPr>
        <w:spacing w:before="100" w:beforeAutospacing="1" w:after="100" w:afterAutospacing="1" w:line="360" w:lineRule="auto"/>
        <w:ind w:firstLine="709"/>
        <w:jc w:val="both"/>
        <w:rPr>
          <w:rFonts w:ascii="Times New Roman" w:eastAsia="Times New Roman" w:hAnsi="Times New Roman" w:cs="Times New Roman"/>
          <w:sz w:val="24"/>
          <w:szCs w:val="24"/>
          <w:lang w:val="id-ID" w:eastAsia="id-ID"/>
        </w:rPr>
      </w:pPr>
      <w:r w:rsidRPr="00B90BE2">
        <w:rPr>
          <w:rFonts w:ascii="Times New Roman" w:eastAsia="Times New Roman" w:hAnsi="Times New Roman" w:cs="Times New Roman"/>
          <w:sz w:val="24"/>
          <w:szCs w:val="24"/>
          <w:lang w:val="id-ID" w:eastAsia="id-ID"/>
        </w:rPr>
        <w:lastRenderedPageBreak/>
        <w:t>4. Sebab yang halal.</w:t>
      </w:r>
    </w:p>
    <w:p w14:paraId="1A607585" w14:textId="165D6376" w:rsidR="00A4157C" w:rsidRPr="00B90BE2" w:rsidRDefault="00A4157C" w:rsidP="00865C73">
      <w:pPr>
        <w:spacing w:line="480" w:lineRule="auto"/>
        <w:ind w:firstLine="709"/>
        <w:jc w:val="both"/>
        <w:rPr>
          <w:rFonts w:ascii="Times New Roman" w:eastAsia="Times New Roman" w:hAnsi="Times New Roman" w:cs="Times New Roman"/>
          <w:sz w:val="24"/>
          <w:szCs w:val="24"/>
          <w:lang w:val="id-ID" w:eastAsia="id-ID"/>
        </w:rPr>
      </w:pPr>
      <w:r w:rsidRPr="00B90BE2">
        <w:rPr>
          <w:rFonts w:ascii="Times New Roman" w:eastAsia="Times New Roman" w:hAnsi="Times New Roman" w:cs="Times New Roman"/>
          <w:sz w:val="24"/>
          <w:szCs w:val="24"/>
          <w:lang w:val="id-ID" w:eastAsia="id-ID"/>
        </w:rPr>
        <w:t>Dua syarat pertama dikenal sebagai syarat subjektif karena berhubungan dengan individu atau pihak yang terlibat dalam perjanjian. Apabila syarat ini tidak terpenuhi, maka perjanjian tersebut dapat dibatalkan melalui putusan pengadilan. Sementara itu, dua syarat terakhir merupakan syarat objektif yang berkaitan dengan substansi perjanjian itu sendiri. Jika syarat objektif ini tidak dipenuhi, maka perjanjian dianggap batal demi hukum, yang berarti perjanjian tersebut dianggap tidak pernah ada sejak awal. Dalam konteks perlindungan hukum, kecakapan bertujuan untuk melindungi pihak-pihak yang dianggap tidak cakap dalam melakukan perbuatan hukum, sementara kewenangan berfungsi untuk menjaga keseimbangan dan kepastian hukum bagi semua pihak yang terlibat dalam perjanjian. Kesepakatan antara para pihak juga harus memenuhi prinsip kebebasan berkontrak dan tidak boleh bertentangan dengan ketentuan hukum yang berlaku. Pasal 1329 KUHPerdata menyatakan bahwa pada dasarnya setiap individu memiliki kecakapan hukum untuk mengadakan perjanjian, kecuali jika terdapat ketentuan khusus dalam undang-undang yang menyatakan sebaliknya. Selain itu, suatu perjanjian juga harus memiliki objek yang jelas dan dapat ditentukan jenisnya (determinable), serta tidak boleh bertentangan dengan hukum, kesusilaan, atau ketertiban umum.</w:t>
      </w:r>
    </w:p>
    <w:p w14:paraId="179F2DD1" w14:textId="204AD4BC" w:rsidR="00A4157C" w:rsidRPr="00B90BE2" w:rsidRDefault="00A4157C" w:rsidP="00865C73">
      <w:pPr>
        <w:spacing w:line="480" w:lineRule="auto"/>
        <w:ind w:firstLine="709"/>
        <w:jc w:val="both"/>
        <w:rPr>
          <w:rFonts w:ascii="Times New Roman" w:hAnsi="Times New Roman" w:cs="Times New Roman"/>
          <w:sz w:val="24"/>
          <w:szCs w:val="24"/>
        </w:rPr>
      </w:pPr>
      <w:r w:rsidRPr="00B90BE2">
        <w:rPr>
          <w:rFonts w:ascii="Times New Roman" w:hAnsi="Times New Roman" w:cs="Times New Roman"/>
          <w:sz w:val="24"/>
          <w:szCs w:val="24"/>
        </w:rPr>
        <w:t xml:space="preserve">Hubungan hukum antara dokter dengan pasien yang berada di lingkup tempat praktik dokter dinaungi dengan Undang-Undang Nomor 29 Tahun 2004 </w:t>
      </w:r>
      <w:r w:rsidRPr="00B90BE2">
        <w:rPr>
          <w:rFonts w:ascii="Times New Roman" w:hAnsi="Times New Roman" w:cs="Times New Roman"/>
          <w:sz w:val="24"/>
          <w:szCs w:val="24"/>
        </w:rPr>
        <w:lastRenderedPageBreak/>
        <w:t>tentang Praktik Kedokteran. Menurut Pasal 1 angka 1</w:t>
      </w:r>
      <w:r w:rsidRPr="00B90BE2">
        <w:rPr>
          <w:rStyle w:val="FootnoteReference"/>
          <w:rFonts w:ascii="Times New Roman" w:hAnsi="Times New Roman" w:cs="Times New Roman"/>
          <w:sz w:val="24"/>
          <w:szCs w:val="24"/>
        </w:rPr>
        <w:footnoteReference w:id="37"/>
      </w:r>
      <w:r w:rsidRPr="00B90BE2">
        <w:rPr>
          <w:rFonts w:ascii="Times New Roman" w:hAnsi="Times New Roman" w:cs="Times New Roman"/>
          <w:sz w:val="24"/>
          <w:szCs w:val="24"/>
        </w:rPr>
        <w:t>praktik kedokteran adalah rangkaian kegiatan yang dilakukan oleh dokter dan dokter gigi terhadap pasien dalam</w:t>
      </w:r>
      <w:r w:rsidRPr="00B90BE2">
        <w:rPr>
          <w:rFonts w:ascii="Times New Roman" w:hAnsi="Times New Roman" w:cs="Times New Roman"/>
          <w:sz w:val="24"/>
          <w:szCs w:val="24"/>
        </w:rPr>
        <w:t xml:space="preserve"> </w:t>
      </w:r>
      <w:r w:rsidRPr="00B90BE2">
        <w:rPr>
          <w:rFonts w:ascii="Times New Roman" w:hAnsi="Times New Roman" w:cs="Times New Roman"/>
          <w:sz w:val="24"/>
          <w:szCs w:val="24"/>
        </w:rPr>
        <w:t>melaksanakan upaya kesehatan. Negara juga menegaskan kembali atas konsep transaksi terapeutik, yaitu objek dari transaksi terapeutik adalah upaya kesembuhan pasien.</w:t>
      </w:r>
      <w:r w:rsidRPr="00B90BE2">
        <w:rPr>
          <w:rFonts w:ascii="Times New Roman" w:hAnsi="Times New Roman" w:cs="Times New Roman"/>
          <w:sz w:val="24"/>
          <w:szCs w:val="24"/>
        </w:rPr>
        <w:t>.</w:t>
      </w:r>
    </w:p>
    <w:p w14:paraId="51813C28" w14:textId="316D12C1" w:rsidR="00A4157C" w:rsidRPr="00B90BE2" w:rsidRDefault="00A4157C" w:rsidP="00865C73">
      <w:pPr>
        <w:spacing w:line="480" w:lineRule="auto"/>
        <w:ind w:firstLine="709"/>
        <w:jc w:val="both"/>
        <w:rPr>
          <w:rFonts w:ascii="Times New Roman" w:hAnsi="Times New Roman" w:cs="Times New Roman"/>
          <w:sz w:val="24"/>
          <w:szCs w:val="24"/>
        </w:rPr>
      </w:pPr>
      <w:r w:rsidRPr="00B90BE2">
        <w:rPr>
          <w:rFonts w:ascii="Times New Roman" w:hAnsi="Times New Roman" w:cs="Times New Roman"/>
          <w:sz w:val="24"/>
          <w:szCs w:val="24"/>
        </w:rPr>
        <w:t>Tindakan yang dilakukan oleh dokter kepada pasiennya diselenggarakan berdasarkan kesepakatan antara dokter atau dokter gigi dengan pasiennya,</w:t>
      </w:r>
      <w:r w:rsidRPr="00B90BE2">
        <w:rPr>
          <w:rStyle w:val="FootnoteReference"/>
          <w:rFonts w:ascii="Times New Roman" w:hAnsi="Times New Roman" w:cs="Times New Roman"/>
          <w:sz w:val="24"/>
          <w:szCs w:val="24"/>
        </w:rPr>
        <w:footnoteReference w:id="38"/>
      </w:r>
      <w:r w:rsidRPr="00B90BE2">
        <w:rPr>
          <w:rFonts w:ascii="Times New Roman" w:hAnsi="Times New Roman" w:cs="Times New Roman"/>
          <w:sz w:val="24"/>
          <w:szCs w:val="24"/>
        </w:rPr>
        <w:t xml:space="preserve"> seperti yang dinyatakan oleh Pasal 39 Undang-Undang Praktik Kedokteran. Kesepakatan tersebut baik dalam upaya untuk pemeliharaan kesehatan, pencegahan penyakit, peningkatan kesehatan, pengobatan penyakit, dan pemulihan kesehatan.</w:t>
      </w:r>
    </w:p>
    <w:p w14:paraId="31A1A67F" w14:textId="7838E81E" w:rsidR="00283DDF" w:rsidRPr="00B90BE2" w:rsidRDefault="00283DDF" w:rsidP="00865C73">
      <w:pPr>
        <w:spacing w:line="480" w:lineRule="auto"/>
        <w:ind w:firstLine="709"/>
        <w:jc w:val="both"/>
        <w:rPr>
          <w:rFonts w:ascii="Times New Roman" w:hAnsi="Times New Roman" w:cs="Times New Roman"/>
          <w:sz w:val="24"/>
          <w:szCs w:val="24"/>
        </w:rPr>
      </w:pPr>
      <w:r w:rsidRPr="00B90BE2">
        <w:rPr>
          <w:rFonts w:ascii="Times New Roman" w:hAnsi="Times New Roman" w:cs="Times New Roman"/>
          <w:sz w:val="24"/>
          <w:szCs w:val="24"/>
        </w:rPr>
        <w:t>Persetujuan yang diberikan pasien atas penjelasan yang diberikan oleh dokter atau dokter gigi dapat diberikan secara tertulis maupun lisan. Setiap tindakan kedokteran yang berisiko tinggi harus memperoleh persetujuan tertulis yang ditandatangani oleh yang berhak memberikan persetujuan. Persetujuan dapat diberikan oleh pasien yang kompeten</w:t>
      </w:r>
      <w:r w:rsidRPr="00B90BE2">
        <w:rPr>
          <w:rStyle w:val="FootnoteReference"/>
          <w:rFonts w:ascii="Times New Roman" w:hAnsi="Times New Roman" w:cs="Times New Roman"/>
          <w:sz w:val="24"/>
          <w:szCs w:val="24"/>
        </w:rPr>
        <w:footnoteReference w:id="39"/>
      </w:r>
      <w:r w:rsidRPr="00B90BE2">
        <w:rPr>
          <w:rFonts w:ascii="Times New Roman" w:hAnsi="Times New Roman" w:cs="Times New Roman"/>
          <w:sz w:val="24"/>
          <w:szCs w:val="24"/>
        </w:rPr>
        <w:t>atau keluarga terdekat</w:t>
      </w:r>
      <w:r w:rsidRPr="00B90BE2">
        <w:rPr>
          <w:rStyle w:val="FootnoteReference"/>
          <w:rFonts w:ascii="Times New Roman" w:hAnsi="Times New Roman" w:cs="Times New Roman"/>
          <w:sz w:val="24"/>
          <w:szCs w:val="24"/>
        </w:rPr>
        <w:footnoteReference w:id="40"/>
      </w:r>
      <w:r w:rsidRPr="00B90BE2">
        <w:rPr>
          <w:rFonts w:ascii="Times New Roman" w:hAnsi="Times New Roman" w:cs="Times New Roman"/>
          <w:sz w:val="24"/>
          <w:szCs w:val="24"/>
        </w:rPr>
        <w:t xml:space="preserve"> (Pasal 13).</w:t>
      </w:r>
    </w:p>
    <w:p w14:paraId="3B278C94" w14:textId="0183447D" w:rsidR="00A3799F" w:rsidRPr="00B90BE2" w:rsidRDefault="00A3799F" w:rsidP="00865C73">
      <w:pPr>
        <w:spacing w:line="480" w:lineRule="auto"/>
        <w:ind w:firstLine="709"/>
        <w:jc w:val="both"/>
        <w:rPr>
          <w:rFonts w:ascii="Times New Roman" w:hAnsi="Times New Roman" w:cs="Times New Roman"/>
          <w:sz w:val="24"/>
          <w:szCs w:val="24"/>
        </w:rPr>
      </w:pPr>
      <w:r w:rsidRPr="00B90BE2">
        <w:rPr>
          <w:rFonts w:ascii="Times New Roman" w:hAnsi="Times New Roman" w:cs="Times New Roman"/>
          <w:sz w:val="24"/>
          <w:szCs w:val="24"/>
        </w:rPr>
        <w:t xml:space="preserve">Tenaga medis sebelum melakukan tindakan medis dan ditentukan secara khusus dalam bentuk special agreement bahwa tenaga medis yang bersangkutan </w:t>
      </w:r>
      <w:r w:rsidRPr="00B90BE2">
        <w:rPr>
          <w:rFonts w:ascii="Times New Roman" w:hAnsi="Times New Roman" w:cs="Times New Roman"/>
          <w:sz w:val="24"/>
          <w:szCs w:val="24"/>
        </w:rPr>
        <w:lastRenderedPageBreak/>
        <w:t>akan melakukan tindakan dengan hasil tertentu maka dapat dikategorikan sebagai perikatan jenis resultaatverbintenis.</w:t>
      </w:r>
      <w:r w:rsidRPr="00B90BE2">
        <w:rPr>
          <w:rStyle w:val="FootnoteReference"/>
          <w:rFonts w:ascii="Times New Roman" w:hAnsi="Times New Roman" w:cs="Times New Roman"/>
          <w:sz w:val="24"/>
          <w:szCs w:val="24"/>
        </w:rPr>
        <w:footnoteReference w:id="41"/>
      </w:r>
      <w:r w:rsidRPr="00B90BE2">
        <w:rPr>
          <w:rFonts w:ascii="Times New Roman" w:hAnsi="Times New Roman" w:cs="Times New Roman"/>
          <w:sz w:val="24"/>
          <w:szCs w:val="24"/>
        </w:rPr>
        <w:t xml:space="preserve"> Salah satu contohnya dalam kedokteran gigi dikarenakan jika dokter gigi melakukan tindakan medis seperti membuatkan gigi palsu maka yang diperjanjikan adalah hasilnya atau mutu suatu barang atau jasa.</w:t>
      </w:r>
      <w:r w:rsidRPr="00B90BE2">
        <w:rPr>
          <w:rStyle w:val="FootnoteReference"/>
          <w:rFonts w:ascii="Times New Roman" w:hAnsi="Times New Roman" w:cs="Times New Roman"/>
          <w:sz w:val="24"/>
          <w:szCs w:val="24"/>
        </w:rPr>
        <w:footnoteReference w:id="42"/>
      </w:r>
    </w:p>
    <w:p w14:paraId="7D6ABA45" w14:textId="2BB179AA" w:rsidR="00B90BE2" w:rsidRPr="00B90BE2" w:rsidRDefault="00A3799F" w:rsidP="00865C73">
      <w:pPr>
        <w:spacing w:line="480" w:lineRule="auto"/>
        <w:ind w:firstLine="709"/>
        <w:jc w:val="both"/>
        <w:rPr>
          <w:rFonts w:ascii="Times New Roman" w:hAnsi="Times New Roman" w:cs="Times New Roman"/>
          <w:sz w:val="24"/>
          <w:szCs w:val="24"/>
        </w:rPr>
      </w:pPr>
      <w:r w:rsidRPr="00B90BE2">
        <w:rPr>
          <w:rFonts w:ascii="Times New Roman" w:hAnsi="Times New Roman" w:cs="Times New Roman"/>
          <w:sz w:val="24"/>
          <w:szCs w:val="24"/>
        </w:rPr>
        <w:t>Istilah perjanjian terapeutik tidak terdapat pada KUH Perdata tetapi unsurunsur perjanjian terapeutik tersebut berkaitan dengan Pasal 1338 ayat (1) KUH Perdata yang menyebutkan bahwa setiap perjanjian yang dibentuk sesuai dengan undang-undang berlaku sebagai undang-undang yang dibentuknya. Berdasarkan teori perjanjian sebagai sumber hubungan hukum dalam pelayanan kesehatan maka dapat disimpulkan bahwa informed consent merupakan suatu perikatan lahir dari suatu perjanjian antara dua pihak dimana masing-masing pihak memiliki hak dan kewajiban sebelum tindakan medis dilakukan.</w:t>
      </w:r>
    </w:p>
    <w:p w14:paraId="52954A2B" w14:textId="77777777" w:rsidR="00B90BE2" w:rsidRPr="00B90BE2" w:rsidRDefault="00B90BE2">
      <w:pPr>
        <w:rPr>
          <w:rFonts w:ascii="Times New Roman" w:hAnsi="Times New Roman" w:cs="Times New Roman"/>
          <w:sz w:val="24"/>
          <w:szCs w:val="24"/>
        </w:rPr>
      </w:pPr>
      <w:r w:rsidRPr="00B90BE2">
        <w:rPr>
          <w:rFonts w:ascii="Times New Roman" w:hAnsi="Times New Roman" w:cs="Times New Roman"/>
          <w:sz w:val="24"/>
          <w:szCs w:val="24"/>
        </w:rPr>
        <w:br w:type="page"/>
      </w:r>
    </w:p>
    <w:p w14:paraId="4845754A" w14:textId="4D33FF24" w:rsidR="00A3799F" w:rsidRPr="00B90BE2" w:rsidRDefault="00B90BE2" w:rsidP="00865C73">
      <w:pPr>
        <w:spacing w:line="480" w:lineRule="auto"/>
        <w:ind w:firstLine="709"/>
        <w:jc w:val="both"/>
        <w:rPr>
          <w:rFonts w:ascii="Times New Roman" w:hAnsi="Times New Roman" w:cs="Times New Roman"/>
          <w:sz w:val="24"/>
          <w:szCs w:val="24"/>
        </w:rPr>
      </w:pPr>
      <w:r w:rsidRPr="00B90BE2">
        <w:rPr>
          <w:rFonts w:ascii="Times New Roman" w:hAnsi="Times New Roman" w:cs="Times New Roman"/>
          <w:sz w:val="24"/>
          <w:szCs w:val="24"/>
        </w:rPr>
        <w:lastRenderedPageBreak/>
        <w:t xml:space="preserve">DAFTAR PUSTAKA </w:t>
      </w:r>
    </w:p>
    <w:p w14:paraId="3FE74549" w14:textId="77777777" w:rsidR="00B90BE2" w:rsidRPr="00B90BE2" w:rsidRDefault="00B90BE2" w:rsidP="00B90BE2">
      <w:pPr>
        <w:pStyle w:val="FootnoteText"/>
        <w:ind w:left="709" w:hanging="709"/>
        <w:jc w:val="both"/>
        <w:rPr>
          <w:rFonts w:ascii="Times New Roman" w:hAnsi="Times New Roman" w:cs="Times New Roman"/>
          <w:sz w:val="24"/>
          <w:szCs w:val="24"/>
        </w:rPr>
      </w:pPr>
    </w:p>
    <w:p w14:paraId="2659E2EE" w14:textId="77777777" w:rsidR="00B90BE2" w:rsidRPr="00B90BE2" w:rsidRDefault="00B90BE2" w:rsidP="00B90BE2">
      <w:pPr>
        <w:pStyle w:val="FootnoteText"/>
        <w:ind w:left="709" w:hanging="709"/>
        <w:jc w:val="both"/>
        <w:rPr>
          <w:rFonts w:ascii="Times New Roman" w:hAnsi="Times New Roman" w:cs="Times New Roman"/>
          <w:sz w:val="24"/>
          <w:szCs w:val="24"/>
        </w:rPr>
      </w:pPr>
    </w:p>
    <w:p w14:paraId="61637D08" w14:textId="77777777" w:rsidR="00B90BE2" w:rsidRPr="00B90BE2" w:rsidRDefault="00B90BE2" w:rsidP="00B90BE2">
      <w:pPr>
        <w:pStyle w:val="FootnoteText"/>
        <w:ind w:left="709" w:hanging="709"/>
        <w:jc w:val="both"/>
        <w:rPr>
          <w:rFonts w:ascii="Times New Roman" w:hAnsi="Times New Roman" w:cs="Times New Roman"/>
          <w:sz w:val="24"/>
          <w:szCs w:val="24"/>
        </w:rPr>
      </w:pPr>
    </w:p>
    <w:p w14:paraId="40C07B11" w14:textId="77777777" w:rsidR="00B90BE2" w:rsidRPr="00B90BE2" w:rsidRDefault="00B90BE2" w:rsidP="00B90BE2">
      <w:pPr>
        <w:pStyle w:val="FootnoteText"/>
        <w:ind w:left="709" w:hanging="709"/>
        <w:jc w:val="both"/>
        <w:rPr>
          <w:rFonts w:ascii="Times New Roman" w:hAnsi="Times New Roman" w:cs="Times New Roman"/>
          <w:sz w:val="24"/>
          <w:szCs w:val="24"/>
        </w:rPr>
      </w:pPr>
    </w:p>
    <w:p w14:paraId="333E08E1" w14:textId="77777777" w:rsidR="00B90BE2" w:rsidRPr="00B90BE2" w:rsidRDefault="00B90BE2" w:rsidP="00B90BE2">
      <w:pPr>
        <w:pStyle w:val="FootnoteText"/>
        <w:ind w:left="709" w:hanging="709"/>
        <w:jc w:val="both"/>
        <w:rPr>
          <w:rFonts w:ascii="Times New Roman" w:hAnsi="Times New Roman" w:cs="Times New Roman"/>
          <w:sz w:val="24"/>
          <w:szCs w:val="24"/>
        </w:rPr>
      </w:pPr>
    </w:p>
    <w:p w14:paraId="6DE76113" w14:textId="77777777" w:rsidR="00B90BE2" w:rsidRPr="00B90BE2" w:rsidRDefault="00B90BE2" w:rsidP="00B90BE2">
      <w:pPr>
        <w:pStyle w:val="FootnoteText"/>
        <w:ind w:left="709" w:hanging="709"/>
        <w:jc w:val="both"/>
        <w:rPr>
          <w:rFonts w:ascii="Times New Roman" w:hAnsi="Times New Roman" w:cs="Times New Roman"/>
          <w:sz w:val="24"/>
          <w:szCs w:val="24"/>
        </w:rPr>
      </w:pPr>
    </w:p>
    <w:p w14:paraId="6083FEBA" w14:textId="77777777" w:rsidR="00B90BE2" w:rsidRPr="00B90BE2" w:rsidRDefault="00B90BE2" w:rsidP="00B90BE2">
      <w:pPr>
        <w:pStyle w:val="FootnoteText"/>
        <w:ind w:left="709" w:hanging="709"/>
        <w:jc w:val="both"/>
        <w:rPr>
          <w:rFonts w:ascii="Times New Roman" w:hAnsi="Times New Roman" w:cs="Times New Roman"/>
          <w:sz w:val="24"/>
          <w:szCs w:val="24"/>
        </w:rPr>
      </w:pPr>
    </w:p>
    <w:p w14:paraId="42D003E8" w14:textId="77777777" w:rsidR="00B90BE2" w:rsidRPr="00B90BE2" w:rsidRDefault="00B90BE2" w:rsidP="00B90BE2">
      <w:pPr>
        <w:pStyle w:val="FootnoteText"/>
        <w:ind w:left="709" w:hanging="709"/>
        <w:jc w:val="both"/>
        <w:rPr>
          <w:rFonts w:ascii="Times New Roman" w:hAnsi="Times New Roman" w:cs="Times New Roman"/>
          <w:sz w:val="24"/>
          <w:szCs w:val="24"/>
        </w:rPr>
      </w:pPr>
    </w:p>
    <w:p w14:paraId="4132A90F" w14:textId="77777777" w:rsidR="00B90BE2" w:rsidRPr="00B90BE2" w:rsidRDefault="00B90BE2" w:rsidP="00B90BE2">
      <w:pPr>
        <w:pStyle w:val="FootnoteText"/>
        <w:ind w:left="709" w:hanging="709"/>
        <w:jc w:val="both"/>
        <w:rPr>
          <w:rFonts w:ascii="Times New Roman" w:hAnsi="Times New Roman" w:cs="Times New Roman"/>
          <w:sz w:val="24"/>
          <w:szCs w:val="24"/>
        </w:rPr>
      </w:pPr>
    </w:p>
    <w:p w14:paraId="4F8C6CC1" w14:textId="77777777" w:rsidR="00B90BE2" w:rsidRPr="00B90BE2" w:rsidRDefault="00B90BE2" w:rsidP="00B90BE2">
      <w:pPr>
        <w:pStyle w:val="FootnoteText"/>
        <w:ind w:left="709" w:hanging="709"/>
        <w:jc w:val="both"/>
        <w:rPr>
          <w:rFonts w:ascii="Times New Roman" w:hAnsi="Times New Roman" w:cs="Times New Roman"/>
          <w:sz w:val="24"/>
          <w:szCs w:val="24"/>
        </w:rPr>
      </w:pPr>
    </w:p>
    <w:p w14:paraId="59350CD1" w14:textId="77777777" w:rsidR="00B90BE2" w:rsidRPr="00B90BE2" w:rsidRDefault="00B90BE2" w:rsidP="00B90BE2">
      <w:pPr>
        <w:pStyle w:val="FootnoteText"/>
        <w:ind w:left="709" w:hanging="709"/>
        <w:jc w:val="both"/>
        <w:rPr>
          <w:rFonts w:ascii="Times New Roman" w:hAnsi="Times New Roman" w:cs="Times New Roman"/>
          <w:sz w:val="24"/>
          <w:szCs w:val="24"/>
        </w:rPr>
      </w:pPr>
    </w:p>
    <w:p w14:paraId="63398C8F" w14:textId="77777777" w:rsidR="00B90BE2" w:rsidRPr="00B90BE2" w:rsidRDefault="00B90BE2" w:rsidP="00B90BE2">
      <w:pPr>
        <w:pStyle w:val="FootnoteText"/>
        <w:ind w:left="709" w:hanging="709"/>
        <w:jc w:val="both"/>
        <w:rPr>
          <w:rFonts w:ascii="Times New Roman" w:hAnsi="Times New Roman" w:cs="Times New Roman"/>
          <w:sz w:val="24"/>
          <w:szCs w:val="24"/>
        </w:rPr>
      </w:pPr>
    </w:p>
    <w:p w14:paraId="31D23399" w14:textId="77777777" w:rsidR="00B90BE2" w:rsidRPr="00B90BE2" w:rsidRDefault="00B90BE2" w:rsidP="00B90BE2">
      <w:pPr>
        <w:pStyle w:val="FootnoteText"/>
        <w:ind w:left="709" w:hanging="709"/>
        <w:jc w:val="both"/>
        <w:rPr>
          <w:rFonts w:ascii="Times New Roman" w:hAnsi="Times New Roman" w:cs="Times New Roman"/>
          <w:sz w:val="24"/>
          <w:szCs w:val="24"/>
        </w:rPr>
      </w:pPr>
    </w:p>
    <w:p w14:paraId="681252C4" w14:textId="77777777" w:rsidR="00B90BE2" w:rsidRPr="00B90BE2" w:rsidRDefault="00B90BE2" w:rsidP="00B90BE2">
      <w:pPr>
        <w:pStyle w:val="FootnoteText"/>
        <w:ind w:left="709" w:hanging="709"/>
        <w:jc w:val="both"/>
        <w:rPr>
          <w:rFonts w:ascii="Times New Roman" w:hAnsi="Times New Roman" w:cs="Times New Roman"/>
          <w:sz w:val="24"/>
          <w:szCs w:val="24"/>
        </w:rPr>
      </w:pPr>
    </w:p>
    <w:p w14:paraId="21FE0F68" w14:textId="77777777" w:rsidR="00B90BE2" w:rsidRPr="00B90BE2" w:rsidRDefault="00B90BE2" w:rsidP="00B90BE2">
      <w:pPr>
        <w:pStyle w:val="FootnoteText"/>
        <w:ind w:left="709" w:hanging="709"/>
        <w:jc w:val="both"/>
        <w:rPr>
          <w:rFonts w:ascii="Times New Roman" w:hAnsi="Times New Roman" w:cs="Times New Roman"/>
          <w:i/>
          <w:iCs/>
          <w:sz w:val="24"/>
          <w:szCs w:val="24"/>
        </w:rPr>
      </w:pPr>
    </w:p>
    <w:p w14:paraId="2AA1D955" w14:textId="77777777" w:rsidR="00B90BE2" w:rsidRPr="00B90BE2" w:rsidRDefault="00B90BE2" w:rsidP="00B90BE2">
      <w:pPr>
        <w:pStyle w:val="FootnoteText"/>
        <w:ind w:left="709" w:hanging="709"/>
        <w:jc w:val="both"/>
        <w:rPr>
          <w:rFonts w:ascii="Times New Roman" w:hAnsi="Times New Roman" w:cs="Times New Roman"/>
          <w:sz w:val="24"/>
          <w:szCs w:val="24"/>
        </w:rPr>
      </w:pPr>
    </w:p>
    <w:p w14:paraId="1E1B4F79" w14:textId="77777777" w:rsidR="00B90BE2" w:rsidRPr="00B90BE2" w:rsidRDefault="00B90BE2" w:rsidP="00B90BE2">
      <w:pPr>
        <w:pStyle w:val="FootnoteText"/>
        <w:ind w:left="709" w:hanging="709"/>
        <w:jc w:val="both"/>
        <w:rPr>
          <w:rFonts w:ascii="Times New Roman" w:hAnsi="Times New Roman" w:cs="Times New Roman"/>
          <w:sz w:val="24"/>
          <w:szCs w:val="24"/>
        </w:rPr>
      </w:pPr>
    </w:p>
    <w:p w14:paraId="18C49446" w14:textId="77777777" w:rsidR="00B90BE2" w:rsidRPr="00B90BE2" w:rsidRDefault="00B90BE2" w:rsidP="00B90BE2">
      <w:pPr>
        <w:pStyle w:val="FootnoteText"/>
        <w:ind w:left="709" w:hanging="709"/>
        <w:jc w:val="both"/>
        <w:rPr>
          <w:rFonts w:ascii="Times New Roman" w:hAnsi="Times New Roman" w:cs="Times New Roman"/>
          <w:i/>
          <w:iCs/>
          <w:sz w:val="24"/>
          <w:szCs w:val="24"/>
        </w:rPr>
      </w:pPr>
    </w:p>
    <w:p w14:paraId="48790790" w14:textId="77777777" w:rsidR="00B90BE2" w:rsidRPr="00B90BE2" w:rsidRDefault="00B90BE2" w:rsidP="00B90BE2">
      <w:pPr>
        <w:pStyle w:val="FootnoteText"/>
        <w:ind w:left="709" w:hanging="709"/>
        <w:jc w:val="both"/>
        <w:rPr>
          <w:rFonts w:ascii="Times New Roman" w:hAnsi="Times New Roman" w:cs="Times New Roman"/>
          <w:sz w:val="24"/>
          <w:szCs w:val="24"/>
        </w:rPr>
      </w:pPr>
    </w:p>
    <w:p w14:paraId="6623F9C0" w14:textId="77777777" w:rsidR="00B90BE2" w:rsidRPr="00B90BE2" w:rsidRDefault="00B90BE2" w:rsidP="00B90BE2">
      <w:pPr>
        <w:pStyle w:val="FootnoteText"/>
        <w:ind w:left="709" w:hanging="709"/>
        <w:jc w:val="both"/>
        <w:rPr>
          <w:rFonts w:ascii="Times New Roman" w:hAnsi="Times New Roman" w:cs="Times New Roman"/>
          <w:sz w:val="24"/>
          <w:szCs w:val="24"/>
        </w:rPr>
      </w:pPr>
    </w:p>
    <w:p w14:paraId="0D311DCF" w14:textId="77777777" w:rsidR="00B90BE2" w:rsidRPr="00B90BE2" w:rsidRDefault="00B90BE2" w:rsidP="00B90BE2">
      <w:pPr>
        <w:pStyle w:val="FootnoteText"/>
        <w:ind w:left="709" w:hanging="709"/>
        <w:jc w:val="both"/>
        <w:rPr>
          <w:rFonts w:ascii="Times New Roman" w:hAnsi="Times New Roman" w:cs="Times New Roman"/>
          <w:sz w:val="24"/>
          <w:szCs w:val="24"/>
          <w:lang w:val="en-ID"/>
        </w:rPr>
      </w:pPr>
    </w:p>
    <w:p w14:paraId="3051469F" w14:textId="77777777" w:rsidR="00B90BE2" w:rsidRPr="00B90BE2" w:rsidRDefault="00B90BE2" w:rsidP="00B90BE2">
      <w:pPr>
        <w:pStyle w:val="FootnoteText"/>
        <w:ind w:left="709" w:hanging="709"/>
        <w:jc w:val="both"/>
        <w:rPr>
          <w:rFonts w:ascii="Times New Roman" w:hAnsi="Times New Roman" w:cs="Times New Roman"/>
          <w:sz w:val="24"/>
          <w:szCs w:val="24"/>
        </w:rPr>
      </w:pPr>
    </w:p>
    <w:p w14:paraId="390F12FC" w14:textId="77777777" w:rsidR="00B90BE2" w:rsidRPr="00B90BE2" w:rsidRDefault="00B90BE2" w:rsidP="00B90BE2">
      <w:pPr>
        <w:pStyle w:val="FootnoteText"/>
        <w:ind w:left="709" w:hanging="709"/>
        <w:jc w:val="both"/>
        <w:rPr>
          <w:rFonts w:ascii="Times New Roman" w:hAnsi="Times New Roman" w:cs="Times New Roman"/>
          <w:sz w:val="24"/>
          <w:szCs w:val="24"/>
          <w:lang w:val="en-ID"/>
        </w:rPr>
      </w:pPr>
    </w:p>
    <w:p w14:paraId="1258237E" w14:textId="77777777" w:rsidR="00B90BE2" w:rsidRPr="00B90BE2" w:rsidRDefault="00B90BE2" w:rsidP="00B90BE2">
      <w:pPr>
        <w:pStyle w:val="FootnoteText"/>
        <w:ind w:left="709" w:hanging="709"/>
        <w:jc w:val="both"/>
        <w:rPr>
          <w:rFonts w:ascii="Times New Roman" w:hAnsi="Times New Roman" w:cs="Times New Roman"/>
          <w:sz w:val="24"/>
          <w:szCs w:val="24"/>
          <w:lang w:val="en-ID"/>
        </w:rPr>
      </w:pPr>
    </w:p>
    <w:p w14:paraId="5A56595C" w14:textId="77777777" w:rsidR="00B90BE2" w:rsidRPr="00B90BE2" w:rsidRDefault="00B90BE2" w:rsidP="00B90BE2">
      <w:pPr>
        <w:pStyle w:val="FootnoteText"/>
        <w:ind w:left="709" w:hanging="709"/>
        <w:jc w:val="both"/>
        <w:rPr>
          <w:rFonts w:ascii="Times New Roman" w:hAnsi="Times New Roman" w:cs="Times New Roman"/>
          <w:sz w:val="24"/>
          <w:szCs w:val="24"/>
        </w:rPr>
      </w:pPr>
    </w:p>
    <w:p w14:paraId="3DAF0E4A" w14:textId="77777777" w:rsidR="00B90BE2" w:rsidRPr="00B90BE2" w:rsidRDefault="00B90BE2" w:rsidP="00B90BE2">
      <w:pPr>
        <w:pStyle w:val="FootnoteText"/>
        <w:ind w:left="709" w:hanging="709"/>
        <w:jc w:val="both"/>
        <w:rPr>
          <w:rFonts w:ascii="Times New Roman" w:hAnsi="Times New Roman" w:cs="Times New Roman"/>
          <w:sz w:val="24"/>
          <w:szCs w:val="24"/>
        </w:rPr>
      </w:pPr>
    </w:p>
    <w:p w14:paraId="7FC40DFC" w14:textId="77777777" w:rsidR="00B90BE2" w:rsidRPr="00B90BE2" w:rsidRDefault="00B90BE2" w:rsidP="00B90BE2">
      <w:pPr>
        <w:pStyle w:val="FootnoteText"/>
        <w:ind w:left="709" w:hanging="709"/>
        <w:jc w:val="both"/>
        <w:rPr>
          <w:rFonts w:ascii="Times New Roman" w:hAnsi="Times New Roman" w:cs="Times New Roman"/>
          <w:sz w:val="24"/>
          <w:szCs w:val="24"/>
        </w:rPr>
      </w:pPr>
    </w:p>
    <w:p w14:paraId="1F598C56" w14:textId="77777777" w:rsidR="00B90BE2" w:rsidRPr="00B90BE2" w:rsidRDefault="00B90BE2" w:rsidP="00B90BE2">
      <w:pPr>
        <w:pStyle w:val="FootnoteText"/>
        <w:ind w:left="709" w:hanging="709"/>
        <w:jc w:val="both"/>
        <w:rPr>
          <w:rFonts w:ascii="Times New Roman" w:hAnsi="Times New Roman" w:cs="Times New Roman"/>
          <w:sz w:val="24"/>
          <w:szCs w:val="24"/>
        </w:rPr>
      </w:pPr>
    </w:p>
    <w:p w14:paraId="49698899" w14:textId="77777777" w:rsidR="00B90BE2" w:rsidRPr="00B90BE2" w:rsidRDefault="00B90BE2" w:rsidP="00B90BE2">
      <w:pPr>
        <w:pStyle w:val="FootnoteText"/>
        <w:ind w:left="709" w:hanging="709"/>
        <w:jc w:val="both"/>
        <w:rPr>
          <w:rFonts w:ascii="Times New Roman" w:hAnsi="Times New Roman" w:cs="Times New Roman"/>
          <w:sz w:val="24"/>
          <w:szCs w:val="24"/>
        </w:rPr>
      </w:pPr>
    </w:p>
    <w:p w14:paraId="70AA28C0" w14:textId="77777777" w:rsidR="00B90BE2" w:rsidRPr="00B90BE2" w:rsidRDefault="00B90BE2" w:rsidP="00B90BE2">
      <w:pPr>
        <w:pStyle w:val="FootnoteText"/>
        <w:ind w:left="709" w:hanging="709"/>
        <w:jc w:val="both"/>
        <w:rPr>
          <w:rFonts w:ascii="Times New Roman" w:hAnsi="Times New Roman" w:cs="Times New Roman"/>
          <w:sz w:val="24"/>
          <w:szCs w:val="24"/>
        </w:rPr>
      </w:pPr>
    </w:p>
    <w:p w14:paraId="4AEA3F6A" w14:textId="77777777" w:rsidR="00B90BE2" w:rsidRPr="00B90BE2" w:rsidRDefault="00B90BE2" w:rsidP="00B90BE2">
      <w:pPr>
        <w:pStyle w:val="FootnoteText"/>
        <w:ind w:left="709" w:hanging="709"/>
        <w:jc w:val="both"/>
        <w:rPr>
          <w:rFonts w:ascii="Times New Roman" w:hAnsi="Times New Roman" w:cs="Times New Roman"/>
          <w:sz w:val="24"/>
          <w:szCs w:val="24"/>
        </w:rPr>
      </w:pPr>
    </w:p>
    <w:p w14:paraId="178FB47B" w14:textId="77777777" w:rsidR="00B90BE2" w:rsidRPr="00B90BE2" w:rsidRDefault="00B90BE2" w:rsidP="00B90BE2">
      <w:pPr>
        <w:pStyle w:val="FootnoteText"/>
        <w:ind w:left="709" w:hanging="709"/>
        <w:jc w:val="both"/>
        <w:rPr>
          <w:rFonts w:ascii="Times New Roman" w:hAnsi="Times New Roman" w:cs="Times New Roman"/>
          <w:sz w:val="24"/>
          <w:szCs w:val="24"/>
          <w:lang w:val="en-ID"/>
        </w:rPr>
      </w:pPr>
    </w:p>
    <w:p w14:paraId="7F0B8688" w14:textId="77777777" w:rsidR="00B90BE2" w:rsidRPr="00B90BE2" w:rsidRDefault="00B90BE2" w:rsidP="00B90BE2">
      <w:pPr>
        <w:pStyle w:val="FootnoteText"/>
        <w:ind w:left="709" w:hanging="709"/>
        <w:jc w:val="both"/>
        <w:rPr>
          <w:rFonts w:ascii="Times New Roman" w:hAnsi="Times New Roman" w:cs="Times New Roman"/>
          <w:sz w:val="24"/>
          <w:szCs w:val="24"/>
        </w:rPr>
      </w:pPr>
    </w:p>
    <w:p w14:paraId="783503EB" w14:textId="77777777" w:rsidR="00B90BE2" w:rsidRPr="00B90BE2" w:rsidRDefault="00B90BE2" w:rsidP="00B90BE2">
      <w:pPr>
        <w:pStyle w:val="FootnoteText"/>
        <w:ind w:left="709" w:hanging="709"/>
        <w:jc w:val="both"/>
        <w:rPr>
          <w:rFonts w:ascii="Times New Roman" w:hAnsi="Times New Roman" w:cs="Times New Roman"/>
          <w:sz w:val="24"/>
          <w:szCs w:val="24"/>
          <w:lang w:val="en-ID"/>
        </w:rPr>
      </w:pPr>
    </w:p>
    <w:p w14:paraId="24E43998" w14:textId="77777777" w:rsidR="00B90BE2" w:rsidRPr="00B90BE2" w:rsidRDefault="00B90BE2" w:rsidP="00B90BE2">
      <w:pPr>
        <w:spacing w:line="480" w:lineRule="auto"/>
        <w:ind w:left="709" w:hanging="709"/>
        <w:jc w:val="both"/>
        <w:rPr>
          <w:rFonts w:ascii="Times New Roman" w:hAnsi="Times New Roman" w:cs="Times New Roman"/>
          <w:sz w:val="24"/>
          <w:szCs w:val="24"/>
        </w:rPr>
      </w:pPr>
    </w:p>
    <w:p w14:paraId="6282535C" w14:textId="77777777" w:rsidR="00B90BE2" w:rsidRPr="00B90BE2" w:rsidRDefault="00B90BE2" w:rsidP="00B90BE2">
      <w:pPr>
        <w:pStyle w:val="FootnoteText"/>
        <w:ind w:left="709" w:hanging="709"/>
        <w:jc w:val="both"/>
        <w:rPr>
          <w:rFonts w:ascii="Times New Roman" w:hAnsi="Times New Roman" w:cs="Times New Roman"/>
          <w:sz w:val="24"/>
          <w:szCs w:val="24"/>
        </w:rPr>
      </w:pPr>
      <w:r w:rsidRPr="00B90BE2">
        <w:rPr>
          <w:rFonts w:ascii="Times New Roman" w:hAnsi="Times New Roman" w:cs="Times New Roman"/>
          <w:sz w:val="24"/>
          <w:szCs w:val="24"/>
          <w:lang w:val="en-ID"/>
        </w:rPr>
        <w:t>Abdulkadir Muhamad, Hukum Perikatan, Alumni, 1982, hlm. 5</w:t>
      </w:r>
    </w:p>
    <w:p w14:paraId="3CC4D3C7" w14:textId="77777777" w:rsidR="00B90BE2" w:rsidRPr="00B90BE2" w:rsidRDefault="00B90BE2" w:rsidP="00B90BE2">
      <w:pPr>
        <w:pStyle w:val="FootnoteText"/>
        <w:ind w:left="709" w:hanging="709"/>
        <w:jc w:val="both"/>
        <w:rPr>
          <w:rFonts w:ascii="Times New Roman" w:hAnsi="Times New Roman" w:cs="Times New Roman"/>
          <w:sz w:val="24"/>
          <w:szCs w:val="24"/>
        </w:rPr>
      </w:pPr>
      <w:r w:rsidRPr="00B90BE2">
        <w:rPr>
          <w:rFonts w:ascii="Times New Roman" w:hAnsi="Times New Roman" w:cs="Times New Roman"/>
          <w:sz w:val="24"/>
          <w:szCs w:val="24"/>
          <w:lang w:val="en-ID"/>
        </w:rPr>
        <w:t>Adami Chazawi, Malapraktik Kedokteran, Sinar Grafika, Jakarta, 2016, hlm. 35.</w:t>
      </w:r>
    </w:p>
    <w:p w14:paraId="65FD4D96" w14:textId="77777777" w:rsidR="00B90BE2" w:rsidRPr="00B90BE2" w:rsidRDefault="00B90BE2" w:rsidP="00B90BE2">
      <w:pPr>
        <w:pStyle w:val="FootnoteText"/>
        <w:ind w:left="709" w:hanging="709"/>
        <w:jc w:val="both"/>
        <w:rPr>
          <w:rFonts w:ascii="Times New Roman" w:hAnsi="Times New Roman" w:cs="Times New Roman"/>
          <w:sz w:val="24"/>
          <w:szCs w:val="24"/>
        </w:rPr>
      </w:pPr>
      <w:r w:rsidRPr="00B90BE2">
        <w:rPr>
          <w:rFonts w:ascii="Times New Roman" w:hAnsi="Times New Roman" w:cs="Times New Roman"/>
          <w:sz w:val="24"/>
          <w:szCs w:val="24"/>
          <w:lang w:val="en-ID"/>
        </w:rPr>
        <w:t>Andi Hamzah, 2001, Bunga Rampai Hukum Pidana dan Acara Pidana, Jakarta: Ghalia Indonesia, hlm.14</w:t>
      </w:r>
    </w:p>
    <w:p w14:paraId="41965A98" w14:textId="77777777" w:rsidR="00B90BE2" w:rsidRPr="00B90BE2" w:rsidRDefault="00B90BE2" w:rsidP="00B90BE2">
      <w:pPr>
        <w:pStyle w:val="FootnoteText"/>
        <w:ind w:left="709" w:hanging="709"/>
        <w:jc w:val="both"/>
        <w:rPr>
          <w:rFonts w:ascii="Times New Roman" w:hAnsi="Times New Roman" w:cs="Times New Roman"/>
          <w:sz w:val="24"/>
          <w:szCs w:val="24"/>
        </w:rPr>
      </w:pPr>
      <w:r w:rsidRPr="00B90BE2">
        <w:rPr>
          <w:rFonts w:ascii="Times New Roman" w:hAnsi="Times New Roman" w:cs="Times New Roman"/>
          <w:sz w:val="24"/>
          <w:szCs w:val="24"/>
        </w:rPr>
        <w:t>Andi Hamzah, Kamus Hukum, Ghalia Indonesia, 2005.</w:t>
      </w:r>
    </w:p>
    <w:p w14:paraId="401E50A9" w14:textId="77777777" w:rsidR="00B90BE2" w:rsidRPr="00B90BE2" w:rsidRDefault="00B90BE2" w:rsidP="00B90BE2">
      <w:pPr>
        <w:pStyle w:val="FootnoteText"/>
        <w:ind w:left="709" w:hanging="709"/>
        <w:jc w:val="both"/>
        <w:rPr>
          <w:rFonts w:ascii="Times New Roman" w:hAnsi="Times New Roman" w:cs="Times New Roman"/>
          <w:sz w:val="24"/>
          <w:szCs w:val="24"/>
        </w:rPr>
      </w:pPr>
      <w:r w:rsidRPr="00B90BE2">
        <w:rPr>
          <w:rFonts w:ascii="Times New Roman" w:hAnsi="Times New Roman" w:cs="Times New Roman"/>
          <w:sz w:val="24"/>
          <w:szCs w:val="24"/>
          <w:lang w:val="en-ID"/>
        </w:rPr>
        <w:t>Anny Isfandyarie, 2006, Malpraktek Dan Resiko Medik Dalam Kajian HukumPidana, Jakarta: Prestasi Pustaka, hlm. 10</w:t>
      </w:r>
    </w:p>
    <w:p w14:paraId="66093C42" w14:textId="77777777" w:rsidR="00B90BE2" w:rsidRPr="00B90BE2" w:rsidRDefault="00B90BE2" w:rsidP="00B90BE2">
      <w:pPr>
        <w:pStyle w:val="FootnoteText"/>
        <w:ind w:left="709" w:hanging="709"/>
        <w:jc w:val="both"/>
        <w:rPr>
          <w:rFonts w:ascii="Times New Roman" w:hAnsi="Times New Roman" w:cs="Times New Roman"/>
          <w:sz w:val="24"/>
          <w:szCs w:val="24"/>
        </w:rPr>
      </w:pPr>
      <w:r w:rsidRPr="00B90BE2">
        <w:rPr>
          <w:rFonts w:ascii="Times New Roman" w:hAnsi="Times New Roman" w:cs="Times New Roman"/>
          <w:sz w:val="24"/>
          <w:szCs w:val="24"/>
          <w:lang w:val="en-ID"/>
        </w:rPr>
        <w:lastRenderedPageBreak/>
        <w:t>Bahder Johan Nasution, 2005, Hukum Kesehatan Pertanggungjawaban Dokter, Jakarta: PT. Rineke Cipta, hlm. 5</w:t>
      </w:r>
    </w:p>
    <w:p w14:paraId="0B599A27" w14:textId="77777777" w:rsidR="00B90BE2" w:rsidRPr="00B90BE2" w:rsidRDefault="00B90BE2" w:rsidP="00B90BE2">
      <w:pPr>
        <w:pStyle w:val="FootnoteText"/>
        <w:ind w:left="709" w:hanging="709"/>
        <w:jc w:val="both"/>
        <w:rPr>
          <w:rFonts w:ascii="Times New Roman" w:hAnsi="Times New Roman" w:cs="Times New Roman"/>
          <w:sz w:val="24"/>
          <w:szCs w:val="24"/>
        </w:rPr>
      </w:pPr>
      <w:r w:rsidRPr="00B90BE2">
        <w:rPr>
          <w:rFonts w:ascii="Times New Roman" w:hAnsi="Times New Roman" w:cs="Times New Roman"/>
          <w:sz w:val="24"/>
          <w:szCs w:val="24"/>
          <w:lang w:val="en-ID"/>
        </w:rPr>
        <w:t>Bernadeta Resti Nurhayati, Perikatan Usaha (Inspanning Verbintenis) Versus Perikatan Hasil (Resultaat Verbintenis) dalam Perjanjian Terapeutik, Fakultas Hukum dan Komunikasi, Universitas Katolik Soegijapranata, Semarang, Repository Unika, 2019, hlm 3, http://repository.unika.ac.id/18100/, diakses pada tanggal 12 / 03 / 2025</w:t>
      </w:r>
    </w:p>
    <w:p w14:paraId="077B8C69" w14:textId="77777777" w:rsidR="00B90BE2" w:rsidRPr="00B90BE2" w:rsidRDefault="00B90BE2" w:rsidP="00B90BE2">
      <w:pPr>
        <w:pStyle w:val="FootnoteText"/>
        <w:ind w:left="709" w:hanging="709"/>
        <w:jc w:val="both"/>
        <w:rPr>
          <w:rFonts w:ascii="Times New Roman" w:hAnsi="Times New Roman" w:cs="Times New Roman"/>
          <w:sz w:val="24"/>
          <w:szCs w:val="24"/>
        </w:rPr>
      </w:pPr>
      <w:r w:rsidRPr="00B90BE2">
        <w:rPr>
          <w:rFonts w:ascii="Times New Roman" w:hAnsi="Times New Roman" w:cs="Times New Roman"/>
          <w:sz w:val="24"/>
          <w:szCs w:val="24"/>
          <w:lang w:val="en-ID"/>
        </w:rPr>
        <w:t>Cecep Triwibowo, Etika &amp; Hukum Kesehatan, Yogyakarta: Nuha Medika, 2014, hlm. 64 3</w:t>
      </w:r>
    </w:p>
    <w:p w14:paraId="29C63B23" w14:textId="77777777" w:rsidR="00B90BE2" w:rsidRPr="00B90BE2" w:rsidRDefault="00B90BE2" w:rsidP="00B90BE2">
      <w:pPr>
        <w:pStyle w:val="FootnoteText"/>
        <w:ind w:left="709" w:hanging="709"/>
        <w:jc w:val="both"/>
        <w:rPr>
          <w:rFonts w:ascii="Times New Roman" w:hAnsi="Times New Roman" w:cs="Times New Roman"/>
          <w:sz w:val="24"/>
          <w:szCs w:val="24"/>
        </w:rPr>
      </w:pPr>
      <w:r w:rsidRPr="00B90BE2">
        <w:rPr>
          <w:rFonts w:ascii="Times New Roman" w:hAnsi="Times New Roman" w:cs="Times New Roman"/>
          <w:sz w:val="24"/>
          <w:szCs w:val="24"/>
          <w:lang w:val="en-ID"/>
        </w:rPr>
        <w:t>Emy Made Andyani Citra dan Ni Luh Gede Yogi Anthani, 2013, Perlindungan HukumBagi Selaku Konsumen Jasa Pelayanan Kesehatan Yang Mengalami Malpraktek, Dosen Fakultas Hukum Universitas Mahasaraswati Denpasar, hlm. 122</w:t>
      </w:r>
    </w:p>
    <w:p w14:paraId="34D780E3" w14:textId="77777777" w:rsidR="00B90BE2" w:rsidRPr="00B90BE2" w:rsidRDefault="00B90BE2" w:rsidP="00B90BE2">
      <w:pPr>
        <w:pStyle w:val="FootnoteText"/>
        <w:ind w:left="709" w:hanging="709"/>
        <w:jc w:val="both"/>
        <w:rPr>
          <w:rFonts w:ascii="Times New Roman" w:hAnsi="Times New Roman" w:cs="Times New Roman"/>
          <w:sz w:val="24"/>
          <w:szCs w:val="24"/>
        </w:rPr>
      </w:pPr>
      <w:r w:rsidRPr="00B90BE2">
        <w:rPr>
          <w:rFonts w:ascii="Times New Roman" w:hAnsi="Times New Roman" w:cs="Times New Roman"/>
          <w:sz w:val="24"/>
          <w:szCs w:val="24"/>
          <w:lang w:val="en-ID"/>
        </w:rPr>
        <w:t>Fred Ameln, Kapita Selekta Hukum Kedokteran, Jakarta: Grafika Tama Jaya, 1991, hlm. 34</w:t>
      </w:r>
    </w:p>
    <w:p w14:paraId="4A784FC4" w14:textId="77777777" w:rsidR="00B90BE2" w:rsidRPr="00B90BE2" w:rsidRDefault="00B90BE2" w:rsidP="00B90BE2">
      <w:pPr>
        <w:pStyle w:val="FootnoteText"/>
        <w:ind w:left="709" w:hanging="709"/>
        <w:jc w:val="both"/>
        <w:rPr>
          <w:rFonts w:ascii="Times New Roman" w:hAnsi="Times New Roman" w:cs="Times New Roman"/>
          <w:sz w:val="24"/>
          <w:szCs w:val="24"/>
        </w:rPr>
      </w:pPr>
      <w:r w:rsidRPr="00B90BE2">
        <w:rPr>
          <w:rFonts w:ascii="Times New Roman" w:hAnsi="Times New Roman" w:cs="Times New Roman"/>
          <w:sz w:val="24"/>
          <w:szCs w:val="24"/>
          <w:lang w:val="en-ID"/>
        </w:rPr>
        <w:t>Hermien Hadiati Koeswadi, Hukum Kedokteran (Studi Tentang Hubungan Hukum Dalam Mana Dokter Sebagai Salah Satu Pihak), Citra Aditya Bakti, Bandung, 1998, hlm. 36.</w:t>
      </w:r>
    </w:p>
    <w:p w14:paraId="0499011A" w14:textId="77777777" w:rsidR="00B90BE2" w:rsidRPr="00B90BE2" w:rsidRDefault="00B90BE2" w:rsidP="00B90BE2">
      <w:pPr>
        <w:pStyle w:val="FootnoteText"/>
        <w:ind w:left="709" w:hanging="709"/>
        <w:jc w:val="both"/>
        <w:rPr>
          <w:rFonts w:ascii="Times New Roman" w:hAnsi="Times New Roman" w:cs="Times New Roman"/>
          <w:sz w:val="24"/>
          <w:szCs w:val="24"/>
          <w:lang w:val="id-ID"/>
        </w:rPr>
      </w:pPr>
      <w:r w:rsidRPr="00B90BE2">
        <w:rPr>
          <w:rFonts w:ascii="Times New Roman" w:hAnsi="Times New Roman" w:cs="Times New Roman"/>
          <w:sz w:val="24"/>
          <w:szCs w:val="24"/>
          <w:lang w:val="id-ID"/>
        </w:rPr>
        <w:t xml:space="preserve">Himawan Estu Bagijo, </w:t>
      </w:r>
      <w:r w:rsidRPr="00B90BE2">
        <w:rPr>
          <w:rFonts w:ascii="Times New Roman" w:hAnsi="Times New Roman" w:cs="Times New Roman"/>
          <w:i/>
          <w:sz w:val="24"/>
          <w:szCs w:val="24"/>
          <w:lang w:val="id-ID"/>
        </w:rPr>
        <w:t>Negara Hukum &amp; Mahkamah Konstitusi Perwujudan Negara Hukum yang Demokratis Melalui Wewenang Mahkamah Konstitusi dalam Pengujian Undang-Undang</w:t>
      </w:r>
      <w:r w:rsidRPr="00B90BE2">
        <w:rPr>
          <w:rFonts w:ascii="Times New Roman" w:hAnsi="Times New Roman" w:cs="Times New Roman"/>
          <w:sz w:val="24"/>
          <w:szCs w:val="24"/>
          <w:lang w:val="id-ID"/>
        </w:rPr>
        <w:t>, Laksbang Grafika, Yogyakarta, 2014, Hal. 74.</w:t>
      </w:r>
    </w:p>
    <w:p w14:paraId="7CCBEF53" w14:textId="77777777" w:rsidR="00B90BE2" w:rsidRPr="00B90BE2" w:rsidRDefault="00B90BE2" w:rsidP="00B90BE2">
      <w:pPr>
        <w:pStyle w:val="FootnoteText"/>
        <w:ind w:left="709" w:hanging="709"/>
        <w:jc w:val="both"/>
        <w:rPr>
          <w:rFonts w:ascii="Times New Roman" w:hAnsi="Times New Roman" w:cs="Times New Roman"/>
          <w:sz w:val="24"/>
          <w:szCs w:val="24"/>
        </w:rPr>
      </w:pPr>
      <w:r w:rsidRPr="00B90BE2">
        <w:rPr>
          <w:rFonts w:ascii="Times New Roman" w:hAnsi="Times New Roman" w:cs="Times New Roman"/>
          <w:sz w:val="24"/>
          <w:szCs w:val="24"/>
          <w:lang w:val="en-ID"/>
        </w:rPr>
        <w:t>J. Satrio, Hukum Perjanjian, Citra Aditya Bakti, Bandung, 1999, hlm. 40.</w:t>
      </w:r>
    </w:p>
    <w:p w14:paraId="36A93BCA" w14:textId="77777777" w:rsidR="00B90BE2" w:rsidRPr="00B90BE2" w:rsidRDefault="00B90BE2" w:rsidP="00B90BE2">
      <w:pPr>
        <w:pStyle w:val="FootnoteText"/>
        <w:ind w:left="709" w:hanging="709"/>
        <w:jc w:val="both"/>
        <w:rPr>
          <w:rFonts w:ascii="Times New Roman" w:hAnsi="Times New Roman" w:cs="Times New Roman"/>
          <w:sz w:val="24"/>
          <w:szCs w:val="24"/>
        </w:rPr>
      </w:pPr>
      <w:r w:rsidRPr="00B90BE2">
        <w:rPr>
          <w:rFonts w:ascii="Times New Roman" w:hAnsi="Times New Roman" w:cs="Times New Roman"/>
          <w:sz w:val="24"/>
          <w:szCs w:val="24"/>
          <w:lang w:val="en-ID"/>
        </w:rPr>
        <w:t>J.Seear, 1975, Hukum Kesehatan, Jakarta : Gramedia, hlm. 103-104</w:t>
      </w:r>
    </w:p>
    <w:p w14:paraId="156778F2" w14:textId="77777777" w:rsidR="00B90BE2" w:rsidRPr="00B90BE2" w:rsidRDefault="00B90BE2" w:rsidP="00B90BE2">
      <w:pPr>
        <w:pStyle w:val="FootnoteText"/>
        <w:ind w:left="709" w:hanging="709"/>
        <w:jc w:val="both"/>
        <w:rPr>
          <w:rFonts w:ascii="Times New Roman" w:hAnsi="Times New Roman" w:cs="Times New Roman"/>
          <w:sz w:val="24"/>
          <w:szCs w:val="24"/>
        </w:rPr>
      </w:pPr>
      <w:r w:rsidRPr="00B90BE2">
        <w:rPr>
          <w:rFonts w:ascii="Times New Roman" w:hAnsi="Times New Roman" w:cs="Times New Roman"/>
          <w:sz w:val="24"/>
          <w:szCs w:val="24"/>
          <w:lang w:val="en-ID"/>
        </w:rPr>
        <w:t>Johan Nasution Bahder, 2005, Hukum Kesehatan Pertanggungjawaban Dokter, Jakarta: PT. Reneka Cipta, hlm. 9.</w:t>
      </w:r>
    </w:p>
    <w:p w14:paraId="3D97971C" w14:textId="77777777" w:rsidR="00B90BE2" w:rsidRPr="00B90BE2" w:rsidRDefault="00B90BE2" w:rsidP="00B90BE2">
      <w:pPr>
        <w:pStyle w:val="FootnoteText"/>
        <w:ind w:left="709" w:hanging="709"/>
        <w:jc w:val="both"/>
        <w:rPr>
          <w:rFonts w:ascii="Times New Roman" w:hAnsi="Times New Roman" w:cs="Times New Roman"/>
          <w:sz w:val="24"/>
          <w:szCs w:val="24"/>
        </w:rPr>
      </w:pPr>
      <w:r w:rsidRPr="00B90BE2">
        <w:rPr>
          <w:rFonts w:ascii="Times New Roman" w:hAnsi="Times New Roman" w:cs="Times New Roman"/>
          <w:sz w:val="24"/>
          <w:szCs w:val="24"/>
          <w:lang w:val="en-ID"/>
        </w:rPr>
        <w:t>L.C. Hoffman, sebagaimana dikutip dari R. Setiawan, Pokok-Pokok Hukum Perikatan, Putra Abardin, 1999, hlm.2.</w:t>
      </w:r>
    </w:p>
    <w:p w14:paraId="7B8CD3AD" w14:textId="77777777" w:rsidR="00B90BE2" w:rsidRPr="00B90BE2" w:rsidRDefault="00B90BE2" w:rsidP="00B90BE2">
      <w:pPr>
        <w:pStyle w:val="FootnoteText"/>
        <w:ind w:left="709" w:hanging="709"/>
        <w:jc w:val="both"/>
        <w:rPr>
          <w:rFonts w:ascii="Times New Roman" w:hAnsi="Times New Roman" w:cs="Times New Roman"/>
          <w:i/>
          <w:iCs/>
          <w:sz w:val="24"/>
          <w:szCs w:val="24"/>
        </w:rPr>
      </w:pPr>
      <w:r w:rsidRPr="00B90BE2">
        <w:rPr>
          <w:rFonts w:ascii="Times New Roman" w:hAnsi="Times New Roman" w:cs="Times New Roman"/>
          <w:i/>
          <w:iCs/>
          <w:sz w:val="24"/>
          <w:szCs w:val="24"/>
        </w:rPr>
        <w:t xml:space="preserve">Muchtar, Metode Penelitian Deskrptif Kualitatof, (Jakarta: Referensi, 2013), </w:t>
      </w:r>
    </w:p>
    <w:p w14:paraId="64A19120" w14:textId="77777777" w:rsidR="00B90BE2" w:rsidRPr="00B90BE2" w:rsidRDefault="00B90BE2" w:rsidP="00B90BE2">
      <w:pPr>
        <w:pStyle w:val="FootnoteText"/>
        <w:ind w:left="709" w:hanging="709"/>
        <w:jc w:val="both"/>
        <w:rPr>
          <w:rFonts w:ascii="Times New Roman" w:hAnsi="Times New Roman" w:cs="Times New Roman"/>
          <w:sz w:val="24"/>
          <w:szCs w:val="24"/>
        </w:rPr>
      </w:pPr>
      <w:r w:rsidRPr="00B90BE2">
        <w:rPr>
          <w:rFonts w:ascii="Times New Roman" w:hAnsi="Times New Roman" w:cs="Times New Roman"/>
          <w:sz w:val="24"/>
          <w:szCs w:val="24"/>
          <w:lang w:val="en-ID"/>
        </w:rPr>
        <w:t>Pasal 1 angka 1 Undang-Undang Nomor 29 Tahun 2004 tentang Praktik Kedokteran.</w:t>
      </w:r>
    </w:p>
    <w:p w14:paraId="25496D71" w14:textId="77777777" w:rsidR="00B90BE2" w:rsidRPr="00B90BE2" w:rsidRDefault="00B90BE2" w:rsidP="00B90BE2">
      <w:pPr>
        <w:pStyle w:val="FootnoteText"/>
        <w:ind w:left="709" w:hanging="709"/>
        <w:jc w:val="both"/>
        <w:rPr>
          <w:rFonts w:ascii="Times New Roman" w:hAnsi="Times New Roman" w:cs="Times New Roman"/>
          <w:sz w:val="24"/>
          <w:szCs w:val="24"/>
        </w:rPr>
      </w:pPr>
      <w:r w:rsidRPr="00B90BE2">
        <w:rPr>
          <w:rFonts w:ascii="Times New Roman" w:hAnsi="Times New Roman" w:cs="Times New Roman"/>
          <w:sz w:val="24"/>
          <w:szCs w:val="24"/>
          <w:lang w:val="en-ID"/>
        </w:rPr>
        <w:t>Pasal 1 angka 1 Undang-Undang Nomor 39 Tahun 1999 Tentang Hak Asasi Manusia.</w:t>
      </w:r>
    </w:p>
    <w:p w14:paraId="0CF84259" w14:textId="77777777" w:rsidR="00B90BE2" w:rsidRPr="00B90BE2" w:rsidRDefault="00B90BE2" w:rsidP="00B90BE2">
      <w:pPr>
        <w:pStyle w:val="FootnoteText"/>
        <w:ind w:left="709" w:hanging="709"/>
        <w:jc w:val="both"/>
        <w:rPr>
          <w:rFonts w:ascii="Times New Roman" w:hAnsi="Times New Roman" w:cs="Times New Roman"/>
          <w:sz w:val="24"/>
          <w:szCs w:val="24"/>
        </w:rPr>
      </w:pPr>
      <w:r w:rsidRPr="00B90BE2">
        <w:rPr>
          <w:rFonts w:ascii="Times New Roman" w:hAnsi="Times New Roman" w:cs="Times New Roman"/>
          <w:sz w:val="24"/>
          <w:szCs w:val="24"/>
          <w:lang w:val="en-ID"/>
        </w:rPr>
        <w:t>Pasal 1 angka 10 Undang-Undang Nomor 29 Tahun 2004 Tentang Praktik Kedokteran.</w:t>
      </w:r>
    </w:p>
    <w:p w14:paraId="2B160FF3" w14:textId="77777777" w:rsidR="00B90BE2" w:rsidRPr="00B90BE2" w:rsidRDefault="00B90BE2" w:rsidP="00B90BE2">
      <w:pPr>
        <w:pStyle w:val="FootnoteText"/>
        <w:ind w:left="709" w:hanging="709"/>
        <w:jc w:val="both"/>
        <w:rPr>
          <w:rFonts w:ascii="Times New Roman" w:hAnsi="Times New Roman" w:cs="Times New Roman"/>
          <w:sz w:val="24"/>
          <w:szCs w:val="24"/>
        </w:rPr>
      </w:pPr>
      <w:r w:rsidRPr="00B90BE2">
        <w:rPr>
          <w:rFonts w:ascii="Times New Roman" w:hAnsi="Times New Roman" w:cs="Times New Roman"/>
          <w:sz w:val="24"/>
          <w:szCs w:val="24"/>
          <w:lang w:val="en-ID"/>
        </w:rPr>
        <w:t>Pasal 1 angka 2 Undang-Undang Nomor 29 Tahun 2004 Tentang Praktik Kedokteran</w:t>
      </w:r>
    </w:p>
    <w:p w14:paraId="086E98ED" w14:textId="77777777" w:rsidR="00B90BE2" w:rsidRPr="00B90BE2" w:rsidRDefault="00B90BE2" w:rsidP="00B90BE2">
      <w:pPr>
        <w:pStyle w:val="FootnoteText"/>
        <w:ind w:left="709" w:hanging="709"/>
        <w:jc w:val="both"/>
        <w:rPr>
          <w:rFonts w:ascii="Times New Roman" w:hAnsi="Times New Roman" w:cs="Times New Roman"/>
          <w:sz w:val="24"/>
          <w:szCs w:val="24"/>
        </w:rPr>
      </w:pPr>
      <w:r w:rsidRPr="00B90BE2">
        <w:rPr>
          <w:rFonts w:ascii="Times New Roman" w:hAnsi="Times New Roman" w:cs="Times New Roman"/>
          <w:sz w:val="24"/>
          <w:szCs w:val="24"/>
          <w:lang w:val="en-ID"/>
        </w:rPr>
        <w:t xml:space="preserve">Pasal 1 angka 7 Peraturan Menteri Kesehatan Nomor 290/MENKES/PER/III/2008 Tentang Persetujuan Tindakan Kedokteran, </w:t>
      </w:r>
    </w:p>
    <w:p w14:paraId="15ED5FB1" w14:textId="77777777" w:rsidR="00B90BE2" w:rsidRPr="00B90BE2" w:rsidRDefault="00B90BE2" w:rsidP="00B90BE2">
      <w:pPr>
        <w:pStyle w:val="FootnoteText"/>
        <w:ind w:left="709" w:hanging="709"/>
        <w:jc w:val="both"/>
        <w:rPr>
          <w:rFonts w:ascii="Times New Roman" w:hAnsi="Times New Roman" w:cs="Times New Roman"/>
          <w:sz w:val="24"/>
          <w:szCs w:val="24"/>
        </w:rPr>
      </w:pPr>
      <w:r w:rsidRPr="00B90BE2">
        <w:rPr>
          <w:rFonts w:ascii="Times New Roman" w:hAnsi="Times New Roman" w:cs="Times New Roman"/>
          <w:sz w:val="24"/>
          <w:szCs w:val="24"/>
          <w:lang w:val="en-ID"/>
        </w:rPr>
        <w:t xml:space="preserve">Pasal 1 angka 7 Peraturan Menteri Kesehatan Nomor 290/MENKES/PER/III/2008 Tentang Persetujuan Tindakan Kedokteran, yang dimaksud dengan keluarga terdekat adalah </w:t>
      </w:r>
    </w:p>
    <w:p w14:paraId="4E7CC77E" w14:textId="77777777" w:rsidR="00B90BE2" w:rsidRPr="00B90BE2" w:rsidRDefault="00B90BE2" w:rsidP="00B90BE2">
      <w:pPr>
        <w:pStyle w:val="FootnoteText"/>
        <w:ind w:left="709" w:hanging="709"/>
        <w:jc w:val="both"/>
        <w:rPr>
          <w:rFonts w:ascii="Times New Roman" w:hAnsi="Times New Roman" w:cs="Times New Roman"/>
          <w:sz w:val="24"/>
          <w:szCs w:val="24"/>
        </w:rPr>
      </w:pPr>
      <w:r w:rsidRPr="00B90BE2">
        <w:rPr>
          <w:rFonts w:ascii="Times New Roman" w:hAnsi="Times New Roman" w:cs="Times New Roman"/>
          <w:sz w:val="24"/>
          <w:szCs w:val="24"/>
        </w:rPr>
        <w:t>Pasal 1313 Kitab KUHP Perdata</w:t>
      </w:r>
    </w:p>
    <w:p w14:paraId="23FDFD79" w14:textId="77777777" w:rsidR="00B90BE2" w:rsidRPr="00B90BE2" w:rsidRDefault="00B90BE2" w:rsidP="00B90BE2">
      <w:pPr>
        <w:pStyle w:val="FootnoteText"/>
        <w:ind w:left="709" w:hanging="709"/>
        <w:jc w:val="both"/>
        <w:rPr>
          <w:rFonts w:ascii="Times New Roman" w:hAnsi="Times New Roman" w:cs="Times New Roman"/>
          <w:sz w:val="24"/>
          <w:szCs w:val="24"/>
        </w:rPr>
      </w:pPr>
      <w:r w:rsidRPr="00B90BE2">
        <w:rPr>
          <w:rFonts w:ascii="Times New Roman" w:hAnsi="Times New Roman" w:cs="Times New Roman"/>
          <w:sz w:val="24"/>
          <w:szCs w:val="24"/>
          <w:lang w:val="en-ID"/>
        </w:rPr>
        <w:t>Pasal 39 Undang-Undang Nomor 29 Tahun 2004 tentang Praktik Kedokteran.</w:t>
      </w:r>
    </w:p>
    <w:p w14:paraId="61F1D67C" w14:textId="77777777" w:rsidR="00B90BE2" w:rsidRPr="00B90BE2" w:rsidRDefault="00B90BE2" w:rsidP="00B90BE2">
      <w:pPr>
        <w:pStyle w:val="FootnoteText"/>
        <w:ind w:left="709" w:hanging="709"/>
        <w:jc w:val="both"/>
        <w:rPr>
          <w:rFonts w:ascii="Times New Roman" w:hAnsi="Times New Roman" w:cs="Times New Roman"/>
          <w:sz w:val="24"/>
          <w:szCs w:val="24"/>
        </w:rPr>
      </w:pPr>
      <w:r w:rsidRPr="00B90BE2">
        <w:rPr>
          <w:rFonts w:ascii="Times New Roman" w:hAnsi="Times New Roman" w:cs="Times New Roman"/>
          <w:sz w:val="24"/>
          <w:szCs w:val="24"/>
          <w:lang w:val="en-ID"/>
        </w:rPr>
        <w:t>Pasal 45 ayat 3 Undang-Undang Nomor 29 Tahun 2004 tentang Praktik Kedokteran.</w:t>
      </w:r>
    </w:p>
    <w:p w14:paraId="15BE307C" w14:textId="77777777" w:rsidR="00B90BE2" w:rsidRPr="00B90BE2" w:rsidRDefault="00B90BE2" w:rsidP="00B90BE2">
      <w:pPr>
        <w:pStyle w:val="FootnoteText"/>
        <w:ind w:left="709" w:hanging="709"/>
        <w:jc w:val="both"/>
        <w:rPr>
          <w:rFonts w:ascii="Times New Roman" w:hAnsi="Times New Roman" w:cs="Times New Roman"/>
          <w:sz w:val="24"/>
          <w:szCs w:val="24"/>
        </w:rPr>
      </w:pPr>
      <w:r w:rsidRPr="00B90BE2">
        <w:rPr>
          <w:rFonts w:ascii="Times New Roman" w:hAnsi="Times New Roman" w:cs="Times New Roman"/>
          <w:sz w:val="24"/>
          <w:szCs w:val="24"/>
          <w:lang w:val="en-ID"/>
        </w:rPr>
        <w:lastRenderedPageBreak/>
        <w:t>Pasal 52 Undang-Undang Nomor 29 Tahun 2004 tentang Praktik Kedokteran.</w:t>
      </w:r>
    </w:p>
    <w:p w14:paraId="3C56CBEE" w14:textId="77777777" w:rsidR="00B90BE2" w:rsidRPr="00B90BE2" w:rsidRDefault="00B90BE2" w:rsidP="00B90BE2">
      <w:pPr>
        <w:pStyle w:val="FootnoteText"/>
        <w:ind w:left="709" w:hanging="709"/>
        <w:jc w:val="both"/>
        <w:rPr>
          <w:rFonts w:ascii="Times New Roman" w:hAnsi="Times New Roman" w:cs="Times New Roman"/>
          <w:sz w:val="24"/>
          <w:szCs w:val="24"/>
        </w:rPr>
      </w:pPr>
      <w:r w:rsidRPr="00B90BE2">
        <w:rPr>
          <w:rFonts w:ascii="Times New Roman" w:hAnsi="Times New Roman" w:cs="Times New Roman"/>
          <w:sz w:val="24"/>
          <w:szCs w:val="24"/>
        </w:rPr>
        <w:t>P</w:t>
      </w:r>
      <w:r w:rsidRPr="00B90BE2">
        <w:rPr>
          <w:rFonts w:ascii="Times New Roman" w:hAnsi="Times New Roman" w:cs="Times New Roman"/>
          <w:sz w:val="24"/>
          <w:szCs w:val="24"/>
        </w:rPr>
        <w:t xml:space="preserve">eter Mahmud Marzuki, </w:t>
      </w:r>
      <w:r w:rsidRPr="00B90BE2">
        <w:rPr>
          <w:rFonts w:ascii="Times New Roman" w:hAnsi="Times New Roman" w:cs="Times New Roman"/>
          <w:i/>
          <w:sz w:val="24"/>
          <w:szCs w:val="24"/>
        </w:rPr>
        <w:t>Penelitian Hukum</w:t>
      </w:r>
      <w:r w:rsidRPr="00B90BE2">
        <w:rPr>
          <w:rFonts w:ascii="Times New Roman" w:hAnsi="Times New Roman" w:cs="Times New Roman"/>
          <w:sz w:val="24"/>
          <w:szCs w:val="24"/>
        </w:rPr>
        <w:t xml:space="preserve">, Revisi, Kencana, </w:t>
      </w:r>
      <w:r w:rsidRPr="00B90BE2">
        <w:rPr>
          <w:rFonts w:ascii="Times New Roman" w:hAnsi="Times New Roman" w:cs="Times New Roman"/>
          <w:sz w:val="24"/>
          <w:szCs w:val="24"/>
          <w:lang w:val="id-ID"/>
        </w:rPr>
        <w:t>2023, Hal. 133.</w:t>
      </w:r>
    </w:p>
    <w:p w14:paraId="68DA3CDB" w14:textId="77777777" w:rsidR="00B90BE2" w:rsidRPr="00B90BE2" w:rsidRDefault="00B90BE2" w:rsidP="00B90BE2">
      <w:pPr>
        <w:pStyle w:val="FootnoteText"/>
        <w:ind w:left="709" w:hanging="709"/>
        <w:jc w:val="both"/>
        <w:rPr>
          <w:rFonts w:ascii="Times New Roman" w:hAnsi="Times New Roman" w:cs="Times New Roman"/>
          <w:sz w:val="24"/>
          <w:szCs w:val="24"/>
        </w:rPr>
      </w:pPr>
      <w:r w:rsidRPr="00B90BE2">
        <w:rPr>
          <w:rFonts w:ascii="Times New Roman" w:hAnsi="Times New Roman" w:cs="Times New Roman"/>
          <w:sz w:val="24"/>
          <w:szCs w:val="24"/>
          <w:lang w:val="en-ID"/>
        </w:rPr>
        <w:t>R. Abdul Djami dan Lenawati Tedjapermana, 2013, Tanggungjawab Hukum Seorang Dokter Dalam Menangani Pasien, Jakarta: Abardin, hlm. 123.</w:t>
      </w:r>
    </w:p>
    <w:p w14:paraId="175D7DC5" w14:textId="77777777" w:rsidR="00B90BE2" w:rsidRPr="00B90BE2" w:rsidRDefault="00B90BE2" w:rsidP="00B90BE2">
      <w:pPr>
        <w:pStyle w:val="FootnoteText"/>
        <w:ind w:left="709" w:hanging="709"/>
        <w:jc w:val="both"/>
        <w:rPr>
          <w:rFonts w:ascii="Times New Roman" w:hAnsi="Times New Roman" w:cs="Times New Roman"/>
          <w:sz w:val="24"/>
          <w:szCs w:val="24"/>
        </w:rPr>
      </w:pPr>
      <w:r w:rsidRPr="00B90BE2">
        <w:rPr>
          <w:rFonts w:ascii="Times New Roman" w:hAnsi="Times New Roman" w:cs="Times New Roman"/>
          <w:sz w:val="24"/>
          <w:szCs w:val="24"/>
          <w:lang w:val="en-ID"/>
        </w:rPr>
        <w:t>Rena Yulia, Perlindungan Hukum Terhadap Korban Kejahatan, Jurnal Wawancara Hukum, Vol.18. No. 1Februari 2008. hlm. 57</w:t>
      </w:r>
    </w:p>
    <w:p w14:paraId="78AEAABB" w14:textId="77777777" w:rsidR="00B90BE2" w:rsidRPr="00B90BE2" w:rsidRDefault="00B90BE2" w:rsidP="00B90BE2">
      <w:pPr>
        <w:pStyle w:val="FootnoteText"/>
        <w:ind w:left="709" w:hanging="709"/>
        <w:jc w:val="both"/>
        <w:rPr>
          <w:rFonts w:ascii="Times New Roman" w:hAnsi="Times New Roman" w:cs="Times New Roman"/>
          <w:sz w:val="24"/>
          <w:szCs w:val="24"/>
        </w:rPr>
      </w:pPr>
      <w:r w:rsidRPr="00B90BE2">
        <w:rPr>
          <w:rFonts w:ascii="Times New Roman" w:hAnsi="Times New Roman" w:cs="Times New Roman"/>
          <w:sz w:val="24"/>
          <w:szCs w:val="24"/>
          <w:lang w:val="en-ID"/>
        </w:rPr>
        <w:t>Salim &amp; Erlies Septiana Nurbani, 2014, Penerapan Teori Hukum Pada Penelitian Disertasi Dan Tesis, Jakarta: Raja Grafindo Persada, hlm. 57.</w:t>
      </w:r>
    </w:p>
    <w:p w14:paraId="5FD8C2AA" w14:textId="77777777" w:rsidR="00B90BE2" w:rsidRPr="00B90BE2" w:rsidRDefault="00B90BE2" w:rsidP="00B90BE2">
      <w:pPr>
        <w:pStyle w:val="FootnoteText"/>
        <w:ind w:left="709" w:hanging="709"/>
        <w:jc w:val="both"/>
        <w:rPr>
          <w:rFonts w:ascii="Times New Roman" w:hAnsi="Times New Roman" w:cs="Times New Roman"/>
          <w:sz w:val="24"/>
          <w:szCs w:val="24"/>
        </w:rPr>
      </w:pPr>
      <w:r w:rsidRPr="00B90BE2">
        <w:rPr>
          <w:rFonts w:ascii="Times New Roman" w:hAnsi="Times New Roman" w:cs="Times New Roman"/>
          <w:sz w:val="24"/>
          <w:szCs w:val="24"/>
        </w:rPr>
        <w:t>S</w:t>
      </w:r>
      <w:r w:rsidRPr="00B90BE2">
        <w:rPr>
          <w:rFonts w:ascii="Times New Roman" w:hAnsi="Times New Roman" w:cs="Times New Roman"/>
          <w:sz w:val="24"/>
          <w:szCs w:val="24"/>
        </w:rPr>
        <w:t>oekidjo Notoatmojo, Etika dan Hukum Kesehatan, Rineka Cipta, Jakarta, 2010, hlm.43</w:t>
      </w:r>
    </w:p>
    <w:p w14:paraId="19B0E1FB" w14:textId="77777777" w:rsidR="00B90BE2" w:rsidRPr="00B90BE2" w:rsidRDefault="00B90BE2" w:rsidP="00B90BE2">
      <w:pPr>
        <w:pStyle w:val="FootnoteText"/>
        <w:ind w:left="709" w:hanging="709"/>
        <w:jc w:val="both"/>
        <w:rPr>
          <w:rFonts w:ascii="Times New Roman" w:hAnsi="Times New Roman" w:cs="Times New Roman"/>
          <w:i/>
          <w:iCs/>
          <w:sz w:val="24"/>
          <w:szCs w:val="24"/>
        </w:rPr>
      </w:pPr>
      <w:r w:rsidRPr="00B90BE2">
        <w:rPr>
          <w:rFonts w:ascii="Times New Roman" w:hAnsi="Times New Roman" w:cs="Times New Roman"/>
          <w:i/>
          <w:iCs/>
          <w:sz w:val="24"/>
          <w:szCs w:val="24"/>
        </w:rPr>
        <w:t xml:space="preserve">Suharsami Arikunto, Prosedur Perencanaan : Suatu Pendekatan Praktek, (Jakarta : Rineka Cipta, 1998), </w:t>
      </w:r>
    </w:p>
    <w:p w14:paraId="31DA1514" w14:textId="77777777" w:rsidR="00B90BE2" w:rsidRPr="00B90BE2" w:rsidRDefault="00B90BE2" w:rsidP="00B90BE2">
      <w:pPr>
        <w:pStyle w:val="FootnoteText"/>
        <w:ind w:left="709" w:hanging="709"/>
        <w:jc w:val="both"/>
        <w:rPr>
          <w:rFonts w:ascii="Times New Roman" w:hAnsi="Times New Roman" w:cs="Times New Roman"/>
          <w:sz w:val="24"/>
          <w:szCs w:val="24"/>
        </w:rPr>
      </w:pPr>
      <w:r w:rsidRPr="00B90BE2">
        <w:rPr>
          <w:rFonts w:ascii="Times New Roman" w:hAnsi="Times New Roman" w:cs="Times New Roman"/>
          <w:sz w:val="24"/>
          <w:szCs w:val="24"/>
          <w:lang w:val="en-ID"/>
        </w:rPr>
        <w:t>Takdir, Pengantar Hukum Kesehatan, Palopo: Lembaga Penerbit Kampus IAIN Palopo, 2018, hlm. 26</w:t>
      </w:r>
    </w:p>
    <w:p w14:paraId="16677144" w14:textId="77777777" w:rsidR="00B90BE2" w:rsidRPr="00B90BE2" w:rsidRDefault="00B90BE2" w:rsidP="00B90BE2">
      <w:pPr>
        <w:pStyle w:val="FootnoteText"/>
        <w:ind w:left="709" w:hanging="709"/>
        <w:jc w:val="both"/>
        <w:rPr>
          <w:rFonts w:ascii="Times New Roman" w:hAnsi="Times New Roman" w:cs="Times New Roman"/>
          <w:sz w:val="24"/>
          <w:szCs w:val="24"/>
        </w:rPr>
      </w:pPr>
      <w:r w:rsidRPr="00B90BE2">
        <w:rPr>
          <w:rFonts w:ascii="Times New Roman" w:hAnsi="Times New Roman" w:cs="Times New Roman"/>
          <w:sz w:val="24"/>
          <w:szCs w:val="24"/>
        </w:rPr>
        <w:t>Titik Triwulan dan Shinta Febrian, Perlindungan Hukum bagi Pasien, Prestasi Pustaka, Jakarta, 2010, hlm 48.</w:t>
      </w:r>
    </w:p>
    <w:p w14:paraId="1970FEBE" w14:textId="77777777" w:rsidR="00B90BE2" w:rsidRPr="00B90BE2" w:rsidRDefault="00B90BE2" w:rsidP="00B90BE2">
      <w:pPr>
        <w:pStyle w:val="FootnoteText"/>
        <w:ind w:left="709" w:hanging="709"/>
        <w:jc w:val="both"/>
        <w:rPr>
          <w:rFonts w:ascii="Times New Roman" w:hAnsi="Times New Roman" w:cs="Times New Roman"/>
          <w:sz w:val="24"/>
          <w:szCs w:val="24"/>
        </w:rPr>
      </w:pPr>
      <w:r w:rsidRPr="00B90BE2">
        <w:rPr>
          <w:rFonts w:ascii="Times New Roman" w:hAnsi="Times New Roman" w:cs="Times New Roman"/>
          <w:sz w:val="24"/>
          <w:szCs w:val="24"/>
          <w:lang w:val="en-ID"/>
        </w:rPr>
        <w:t>Undang-Undang No 36 Tahun 2009 Tentang Kesehatan. Pasal 2 Sinar Grafika. Hal 6</w:t>
      </w:r>
    </w:p>
    <w:sectPr w:rsidR="00B90BE2" w:rsidRPr="00B90BE2" w:rsidSect="002A2493">
      <w:pgSz w:w="11906" w:h="16838"/>
      <w:pgMar w:top="2268" w:right="1701" w:bottom="1701" w:left="226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111C46" w14:textId="77777777" w:rsidR="0036752B" w:rsidRDefault="0036752B" w:rsidP="00794D76">
      <w:pPr>
        <w:spacing w:after="0" w:line="240" w:lineRule="auto"/>
      </w:pPr>
      <w:r>
        <w:separator/>
      </w:r>
    </w:p>
  </w:endnote>
  <w:endnote w:type="continuationSeparator" w:id="0">
    <w:p w14:paraId="07AEC3C4" w14:textId="77777777" w:rsidR="0036752B" w:rsidRDefault="0036752B" w:rsidP="00794D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BB2690" w14:textId="77777777" w:rsidR="0036752B" w:rsidRDefault="0036752B" w:rsidP="00794D76">
      <w:pPr>
        <w:spacing w:after="0" w:line="240" w:lineRule="auto"/>
      </w:pPr>
      <w:r>
        <w:separator/>
      </w:r>
    </w:p>
  </w:footnote>
  <w:footnote w:type="continuationSeparator" w:id="0">
    <w:p w14:paraId="0DE7CCDD" w14:textId="77777777" w:rsidR="0036752B" w:rsidRDefault="0036752B" w:rsidP="00794D76">
      <w:pPr>
        <w:spacing w:after="0" w:line="240" w:lineRule="auto"/>
      </w:pPr>
      <w:r>
        <w:continuationSeparator/>
      </w:r>
    </w:p>
  </w:footnote>
  <w:footnote w:id="1">
    <w:p w14:paraId="7549E227" w14:textId="5D1573FD" w:rsidR="00C42122" w:rsidRDefault="00C42122">
      <w:pPr>
        <w:pStyle w:val="FootnoteText"/>
      </w:pPr>
      <w:r>
        <w:rPr>
          <w:rStyle w:val="FootnoteReference"/>
        </w:rPr>
        <w:footnoteRef/>
      </w:r>
      <w:r>
        <w:t xml:space="preserve"> </w:t>
      </w:r>
      <w:r w:rsidRPr="00C42122">
        <w:rPr>
          <w:lang w:val="en-ID"/>
        </w:rPr>
        <w:t>Andi Hamzah, 2001, Bunga Rampai Hukum Pidana dan Acara Pidana, Jakarta: Ghalia Indonesia, hlm.14</w:t>
      </w:r>
    </w:p>
  </w:footnote>
  <w:footnote w:id="2">
    <w:p w14:paraId="55B728E3" w14:textId="5F566802" w:rsidR="00C42122" w:rsidRDefault="00C42122">
      <w:pPr>
        <w:pStyle w:val="FootnoteText"/>
      </w:pPr>
      <w:r>
        <w:rPr>
          <w:rStyle w:val="FootnoteReference"/>
        </w:rPr>
        <w:footnoteRef/>
      </w:r>
      <w:r>
        <w:t xml:space="preserve"> </w:t>
      </w:r>
      <w:r w:rsidRPr="00C42122">
        <w:rPr>
          <w:lang w:val="en-ID"/>
        </w:rPr>
        <w:t>Rena Yulia, Perlindungan Hukum Terhadap Korban Kejahatan, Jurnal Wawancara Hukum, Vol.18. No. 1Februari 2008. hlm. 57</w:t>
      </w:r>
    </w:p>
  </w:footnote>
  <w:footnote w:id="3">
    <w:p w14:paraId="59A32368" w14:textId="34CBF0BD" w:rsidR="00016F83" w:rsidRDefault="00016F83">
      <w:pPr>
        <w:pStyle w:val="FootnoteText"/>
      </w:pPr>
      <w:r>
        <w:rPr>
          <w:rStyle w:val="FootnoteReference"/>
        </w:rPr>
        <w:footnoteRef/>
      </w:r>
      <w:r>
        <w:t xml:space="preserve"> </w:t>
      </w:r>
      <w:r w:rsidRPr="00016F83">
        <w:rPr>
          <w:lang w:val="en-ID"/>
        </w:rPr>
        <w:t>R. Abdul Djami dan Lenawati Tedjapermana, 2013, Tanggungjawab Hukum Seorang Dokter Dalam Menangani Pasien, Jakarta: Abardin, hlm. 123.</w:t>
      </w:r>
    </w:p>
  </w:footnote>
  <w:footnote w:id="4">
    <w:p w14:paraId="4E9F2133" w14:textId="3EC8F198" w:rsidR="001F22E5" w:rsidRDefault="001F22E5">
      <w:pPr>
        <w:pStyle w:val="FootnoteText"/>
      </w:pPr>
      <w:r>
        <w:rPr>
          <w:rStyle w:val="FootnoteReference"/>
        </w:rPr>
        <w:footnoteRef/>
      </w:r>
      <w:r>
        <w:t xml:space="preserve"> </w:t>
      </w:r>
      <w:r w:rsidRPr="001F22E5">
        <w:rPr>
          <w:lang w:val="en-ID"/>
        </w:rPr>
        <w:t>Salim &amp; Erlies Septiana Nurbani, 2014, Penerapan Teori Hukum Pada Penelitian Disertasi Dan Tesis, Jakarta: Raja Grafindo Persada, hlm. 57.</w:t>
      </w:r>
    </w:p>
  </w:footnote>
  <w:footnote w:id="5">
    <w:p w14:paraId="3961FF10" w14:textId="5DBEFE49" w:rsidR="00055A56" w:rsidRDefault="00055A56">
      <w:pPr>
        <w:pStyle w:val="FootnoteText"/>
      </w:pPr>
      <w:r>
        <w:rPr>
          <w:rStyle w:val="FootnoteReference"/>
        </w:rPr>
        <w:footnoteRef/>
      </w:r>
      <w:r>
        <w:t xml:space="preserve"> </w:t>
      </w:r>
      <w:r w:rsidRPr="00055A56">
        <w:rPr>
          <w:lang w:val="en-ID"/>
        </w:rPr>
        <w:t>Undang-Undang No 36 Tahun 2009 Tentang Kesehatan. Pasal 2 Sinar Grafika. Hal 6</w:t>
      </w:r>
    </w:p>
  </w:footnote>
  <w:footnote w:id="6">
    <w:p w14:paraId="7E919782" w14:textId="12A6ED60" w:rsidR="00055A56" w:rsidRDefault="00055A56">
      <w:pPr>
        <w:pStyle w:val="FootnoteText"/>
      </w:pPr>
      <w:r>
        <w:rPr>
          <w:rStyle w:val="FootnoteReference"/>
        </w:rPr>
        <w:footnoteRef/>
      </w:r>
      <w:r>
        <w:t xml:space="preserve"> Ibid Pasal 3 </w:t>
      </w:r>
    </w:p>
  </w:footnote>
  <w:footnote w:id="7">
    <w:p w14:paraId="637664A6" w14:textId="705B9A8A" w:rsidR="001F22E5" w:rsidRDefault="001F22E5">
      <w:pPr>
        <w:pStyle w:val="FootnoteText"/>
      </w:pPr>
      <w:r>
        <w:rPr>
          <w:rStyle w:val="FootnoteReference"/>
        </w:rPr>
        <w:footnoteRef/>
      </w:r>
      <w:r>
        <w:t xml:space="preserve"> </w:t>
      </w:r>
      <w:r w:rsidRPr="001F22E5">
        <w:rPr>
          <w:lang w:val="en-ID"/>
        </w:rPr>
        <w:t>Emy Made Andyani Citra dan Ni Luh Gede Yogi Anthani, 2013, Perlindungan HukumBagi Selaku Konsumen Jasa Pelayanan Kesehatan Yang Mengalami Malpraktek, Dosen Fakultas Hukum Universitas Mahasaraswati Denpasar, hlm. 122</w:t>
      </w:r>
    </w:p>
  </w:footnote>
  <w:footnote w:id="8">
    <w:p w14:paraId="3EA62EE7" w14:textId="31FDA654" w:rsidR="00F8514E" w:rsidRDefault="00F8514E">
      <w:pPr>
        <w:pStyle w:val="FootnoteText"/>
      </w:pPr>
      <w:r>
        <w:rPr>
          <w:rStyle w:val="FootnoteReference"/>
        </w:rPr>
        <w:footnoteRef/>
      </w:r>
      <w:r>
        <w:t xml:space="preserve"> </w:t>
      </w:r>
      <w:r w:rsidRPr="00F8514E">
        <w:rPr>
          <w:lang w:val="en-ID"/>
        </w:rPr>
        <w:t>Johan Nasution Bahder, 2005, Hukum Kesehatan Pertanggungjawaban Dokter, Jakarta: PT. Reneka Cipta, hlm. 9.</w:t>
      </w:r>
    </w:p>
  </w:footnote>
  <w:footnote w:id="9">
    <w:p w14:paraId="5A2828F7" w14:textId="77777777" w:rsidR="004B60F6" w:rsidRDefault="004B60F6" w:rsidP="004B60F6">
      <w:pPr>
        <w:pStyle w:val="FootnoteText"/>
      </w:pPr>
      <w:r>
        <w:rPr>
          <w:rStyle w:val="FootnoteReference"/>
        </w:rPr>
        <w:footnoteRef/>
      </w:r>
      <w:r>
        <w:t xml:space="preserve"> </w:t>
      </w:r>
      <w:r w:rsidRPr="00F8514E">
        <w:rPr>
          <w:lang w:val="en-ID"/>
        </w:rPr>
        <w:t>J.Seear, 1975, Hukum Kesehatan, Jakarta : Gramedia, hlm. 103-104</w:t>
      </w:r>
    </w:p>
  </w:footnote>
  <w:footnote w:id="10">
    <w:p w14:paraId="5A0F28AB" w14:textId="00501F16" w:rsidR="004B60F6" w:rsidRDefault="004B60F6">
      <w:pPr>
        <w:pStyle w:val="FootnoteText"/>
      </w:pPr>
      <w:r>
        <w:rPr>
          <w:rStyle w:val="FootnoteReference"/>
        </w:rPr>
        <w:footnoteRef/>
      </w:r>
      <w:r>
        <w:t xml:space="preserve"> </w:t>
      </w:r>
      <w:r w:rsidRPr="004B60F6">
        <w:rPr>
          <w:lang w:val="en-ID"/>
        </w:rPr>
        <w:t>Takdir, Pengantar Hukum Kesehatan, Palopo: Lembaga Penerbit Kampus IAIN Palopo, 2018, hlm. 26</w:t>
      </w:r>
    </w:p>
  </w:footnote>
  <w:footnote w:id="11">
    <w:p w14:paraId="1AE2CC67" w14:textId="5BE2C410" w:rsidR="0014073D" w:rsidRDefault="0014073D">
      <w:pPr>
        <w:pStyle w:val="FootnoteText"/>
      </w:pPr>
      <w:r>
        <w:rPr>
          <w:rStyle w:val="FootnoteReference"/>
        </w:rPr>
        <w:footnoteRef/>
      </w:r>
      <w:r>
        <w:t xml:space="preserve"> </w:t>
      </w:r>
      <w:r w:rsidRPr="0014073D">
        <w:rPr>
          <w:lang w:val="en-ID"/>
        </w:rPr>
        <w:t>Cecep Triwibowo, Etika &amp; Hukum Kesehatan, Yogyakarta: Nuha Medika, 2014, hlm. 64 3</w:t>
      </w:r>
    </w:p>
  </w:footnote>
  <w:footnote w:id="12">
    <w:p w14:paraId="280481B9" w14:textId="2E0A15AB" w:rsidR="00B71B16" w:rsidRDefault="00B71B16">
      <w:pPr>
        <w:pStyle w:val="FootnoteText"/>
      </w:pPr>
      <w:r>
        <w:rPr>
          <w:rStyle w:val="FootnoteReference"/>
        </w:rPr>
        <w:footnoteRef/>
      </w:r>
      <w:r>
        <w:t xml:space="preserve"> Takdir, Op cit hlm,27</w:t>
      </w:r>
    </w:p>
  </w:footnote>
  <w:footnote w:id="13">
    <w:p w14:paraId="3AA61164" w14:textId="495315AF" w:rsidR="002E2EEB" w:rsidRDefault="002E2EEB">
      <w:pPr>
        <w:pStyle w:val="FootnoteText"/>
      </w:pPr>
      <w:r>
        <w:rPr>
          <w:rStyle w:val="FootnoteReference"/>
        </w:rPr>
        <w:footnoteRef/>
      </w:r>
      <w:r>
        <w:t xml:space="preserve"> </w:t>
      </w:r>
      <w:r w:rsidRPr="002E2EEB">
        <w:rPr>
          <w:lang w:val="en-ID"/>
        </w:rPr>
        <w:t>L.C. Hoffman, sebagaimana dikutip dari R. Setiawan, Pokok-Pokok Hukum Perikatan, Putra Abardin, 1999, hlm.2.</w:t>
      </w:r>
    </w:p>
  </w:footnote>
  <w:footnote w:id="14">
    <w:p w14:paraId="17CD6A16" w14:textId="1D1E8052" w:rsidR="002E2EEB" w:rsidRDefault="002E2EEB">
      <w:pPr>
        <w:pStyle w:val="FootnoteText"/>
      </w:pPr>
      <w:r>
        <w:rPr>
          <w:rStyle w:val="FootnoteReference"/>
        </w:rPr>
        <w:footnoteRef/>
      </w:r>
      <w:r>
        <w:t xml:space="preserve"> Pasal 1313 Kitab KUHP Perdata</w:t>
      </w:r>
    </w:p>
  </w:footnote>
  <w:footnote w:id="15">
    <w:p w14:paraId="5BE21218" w14:textId="32BEADD5" w:rsidR="002E2EEB" w:rsidRDefault="002E2EEB">
      <w:pPr>
        <w:pStyle w:val="FootnoteText"/>
      </w:pPr>
      <w:r>
        <w:rPr>
          <w:rStyle w:val="FootnoteReference"/>
        </w:rPr>
        <w:footnoteRef/>
      </w:r>
      <w:r>
        <w:t xml:space="preserve"> </w:t>
      </w:r>
      <w:r w:rsidRPr="002E2EEB">
        <w:rPr>
          <w:lang w:val="en-ID"/>
        </w:rPr>
        <w:t>J. Satrio, Hukum Perjanjian, Citra Aditya Bakti, Bandung, 1999, hlm. 40.</w:t>
      </w:r>
    </w:p>
  </w:footnote>
  <w:footnote w:id="16">
    <w:p w14:paraId="13773D3C" w14:textId="27771E8D" w:rsidR="00A3799F" w:rsidRDefault="00A3799F">
      <w:pPr>
        <w:pStyle w:val="FootnoteText"/>
      </w:pPr>
      <w:r>
        <w:rPr>
          <w:rStyle w:val="FootnoteReference"/>
        </w:rPr>
        <w:footnoteRef/>
      </w:r>
      <w:r>
        <w:t xml:space="preserve"> </w:t>
      </w:r>
      <w:r w:rsidRPr="00A3799F">
        <w:rPr>
          <w:lang w:val="en-ID"/>
        </w:rPr>
        <w:t>Anny Isfandyarie, 2006, Malpraktek Dan Resiko Medik Dalam Kajian HukumPidana, Jakarta: Prestasi Pustaka, hlm. 10</w:t>
      </w:r>
    </w:p>
  </w:footnote>
  <w:footnote w:id="17">
    <w:p w14:paraId="068A1C5C" w14:textId="2BB80470" w:rsidR="00A3799F" w:rsidRDefault="00A3799F">
      <w:pPr>
        <w:pStyle w:val="FootnoteText"/>
      </w:pPr>
      <w:r>
        <w:rPr>
          <w:rStyle w:val="FootnoteReference"/>
        </w:rPr>
        <w:footnoteRef/>
      </w:r>
      <w:r>
        <w:t xml:space="preserve"> </w:t>
      </w:r>
      <w:r w:rsidRPr="00A3799F">
        <w:rPr>
          <w:lang w:val="en-ID"/>
        </w:rPr>
        <w:t>Bahder Johan Nasution, 2005, Hukum Kesehatan Pertanggungjawaban Dokter, Jakarta: PT. Rineke Cipta, hlm. 5</w:t>
      </w:r>
    </w:p>
  </w:footnote>
  <w:footnote w:id="18">
    <w:p w14:paraId="1EEF64E9" w14:textId="77777777" w:rsidR="00794D76" w:rsidRPr="00337D6C" w:rsidRDefault="00794D76" w:rsidP="00794D76">
      <w:pPr>
        <w:pStyle w:val="FootnoteText"/>
        <w:rPr>
          <w:rFonts w:ascii="Times New Roman" w:hAnsi="Times New Roman" w:cs="Times New Roman"/>
          <w:i/>
          <w:iCs/>
        </w:rPr>
      </w:pPr>
      <w:r w:rsidRPr="00337D6C">
        <w:rPr>
          <w:rStyle w:val="FootnoteReference"/>
          <w:rFonts w:ascii="Times New Roman" w:hAnsi="Times New Roman" w:cs="Times New Roman"/>
          <w:i/>
          <w:iCs/>
        </w:rPr>
        <w:footnoteRef/>
      </w:r>
      <w:r w:rsidRPr="00337D6C">
        <w:rPr>
          <w:rFonts w:ascii="Times New Roman" w:hAnsi="Times New Roman" w:cs="Times New Roman"/>
          <w:i/>
          <w:iCs/>
        </w:rPr>
        <w:t xml:space="preserve"> </w:t>
      </w:r>
      <w:bookmarkStart w:id="0" w:name="_Hlk147143503"/>
      <w:r w:rsidRPr="00337D6C">
        <w:rPr>
          <w:rFonts w:ascii="Times New Roman" w:hAnsi="Times New Roman" w:cs="Times New Roman"/>
          <w:i/>
          <w:iCs/>
        </w:rPr>
        <w:t xml:space="preserve">Muchtar, Metode Penelitian Deskrptif Kualitatof, (Jakarta: Referensi, 2013), </w:t>
      </w:r>
      <w:bookmarkEnd w:id="0"/>
    </w:p>
  </w:footnote>
  <w:footnote w:id="19">
    <w:p w14:paraId="60FF1449" w14:textId="77777777" w:rsidR="00794D76" w:rsidRPr="00337D6C" w:rsidRDefault="00794D76" w:rsidP="00794D76">
      <w:pPr>
        <w:pStyle w:val="FootnoteText"/>
        <w:rPr>
          <w:rFonts w:ascii="Times New Roman" w:hAnsi="Times New Roman" w:cs="Times New Roman"/>
        </w:rPr>
      </w:pPr>
    </w:p>
  </w:footnote>
  <w:footnote w:id="20">
    <w:p w14:paraId="28866FD2" w14:textId="77777777" w:rsidR="00A21C02" w:rsidRPr="00B768B4" w:rsidRDefault="00A21C02" w:rsidP="00A21C02">
      <w:pPr>
        <w:pStyle w:val="FootnoteText"/>
        <w:ind w:firstLine="567"/>
        <w:jc w:val="both"/>
        <w:rPr>
          <w:rFonts w:ascii="Times New Roman" w:hAnsi="Times New Roman"/>
          <w:lang w:val="id-ID"/>
        </w:rPr>
      </w:pPr>
      <w:r w:rsidRPr="00B768B4">
        <w:rPr>
          <w:rStyle w:val="FootnoteReference"/>
          <w:rFonts w:ascii="Times New Roman" w:hAnsi="Times New Roman"/>
        </w:rPr>
        <w:footnoteRef/>
      </w:r>
      <w:r w:rsidRPr="00B768B4">
        <w:rPr>
          <w:rFonts w:ascii="Times New Roman" w:hAnsi="Times New Roman"/>
        </w:rPr>
        <w:t xml:space="preserve">Peter Mahmud Marzuki, </w:t>
      </w:r>
      <w:r w:rsidRPr="00B768B4">
        <w:rPr>
          <w:rFonts w:ascii="Times New Roman" w:hAnsi="Times New Roman"/>
          <w:i/>
        </w:rPr>
        <w:t>Penelitian Hukum</w:t>
      </w:r>
      <w:r w:rsidRPr="00B768B4">
        <w:rPr>
          <w:rFonts w:ascii="Times New Roman" w:hAnsi="Times New Roman"/>
        </w:rPr>
        <w:t xml:space="preserve">, Revisi, Kencana, </w:t>
      </w:r>
      <w:r w:rsidRPr="00B768B4">
        <w:rPr>
          <w:rFonts w:ascii="Times New Roman" w:hAnsi="Times New Roman"/>
          <w:lang w:val="id-ID"/>
        </w:rPr>
        <w:t>2023, Hal. 133.</w:t>
      </w:r>
    </w:p>
  </w:footnote>
  <w:footnote w:id="21">
    <w:p w14:paraId="17837D0F" w14:textId="77777777" w:rsidR="00593CE3" w:rsidRPr="00B768B4" w:rsidRDefault="00593CE3" w:rsidP="00593CE3">
      <w:pPr>
        <w:pStyle w:val="FootnoteText"/>
        <w:ind w:firstLine="567"/>
        <w:jc w:val="both"/>
        <w:rPr>
          <w:rFonts w:ascii="Times New Roman" w:hAnsi="Times New Roman"/>
          <w:lang w:val="id-ID"/>
        </w:rPr>
      </w:pPr>
      <w:r w:rsidRPr="00B768B4">
        <w:rPr>
          <w:rStyle w:val="FootnoteReference"/>
          <w:rFonts w:ascii="Times New Roman" w:hAnsi="Times New Roman"/>
        </w:rPr>
        <w:footnoteRef/>
      </w:r>
      <w:r w:rsidRPr="00B768B4">
        <w:rPr>
          <w:rFonts w:ascii="Times New Roman" w:hAnsi="Times New Roman"/>
        </w:rPr>
        <w:t xml:space="preserve">Peter Mahmud Marzuki, </w:t>
      </w:r>
      <w:r w:rsidRPr="00B768B4">
        <w:rPr>
          <w:rFonts w:ascii="Times New Roman" w:hAnsi="Times New Roman"/>
          <w:lang w:val="id-ID"/>
        </w:rPr>
        <w:t>Op. Cit, Hal. 134.</w:t>
      </w:r>
    </w:p>
  </w:footnote>
  <w:footnote w:id="22">
    <w:p w14:paraId="1FC433BA" w14:textId="77777777" w:rsidR="00593CE3" w:rsidRPr="00B768B4" w:rsidRDefault="00593CE3" w:rsidP="00593CE3">
      <w:pPr>
        <w:pStyle w:val="FootnoteText"/>
        <w:ind w:firstLine="567"/>
        <w:jc w:val="both"/>
        <w:rPr>
          <w:rFonts w:ascii="Times New Roman" w:hAnsi="Times New Roman"/>
          <w:lang w:val="id-ID"/>
        </w:rPr>
      </w:pPr>
      <w:r w:rsidRPr="00B768B4">
        <w:rPr>
          <w:rStyle w:val="FootnoteReference"/>
          <w:rFonts w:ascii="Times New Roman" w:hAnsi="Times New Roman"/>
        </w:rPr>
        <w:footnoteRef/>
      </w:r>
      <w:r w:rsidRPr="00B768B4">
        <w:rPr>
          <w:rFonts w:ascii="Times New Roman" w:hAnsi="Times New Roman"/>
          <w:lang w:val="id-ID"/>
        </w:rPr>
        <w:t xml:space="preserve">Himawan Estu Bagijo, </w:t>
      </w:r>
      <w:r w:rsidRPr="00B768B4">
        <w:rPr>
          <w:rFonts w:ascii="Times New Roman" w:hAnsi="Times New Roman"/>
          <w:i/>
          <w:lang w:val="id-ID"/>
        </w:rPr>
        <w:t>Negara Hukum &amp; Mahkamah Konstitusi Perwujudan Negara Hukum yang Demokratis Melalui Wewenang Mahkamah Konstitusi dalam Pengujian Undang-Undang</w:t>
      </w:r>
      <w:r w:rsidRPr="00B768B4">
        <w:rPr>
          <w:rFonts w:ascii="Times New Roman" w:hAnsi="Times New Roman"/>
          <w:lang w:val="id-ID"/>
        </w:rPr>
        <w:t>, Laksbang Grafika, Yogyakarta, 2014, Hal. 74.</w:t>
      </w:r>
    </w:p>
  </w:footnote>
  <w:footnote w:id="23">
    <w:p w14:paraId="2E3C1181" w14:textId="77777777" w:rsidR="00794D76" w:rsidRPr="00337D6C" w:rsidRDefault="00794D76" w:rsidP="00794D76">
      <w:pPr>
        <w:pStyle w:val="FootnoteText"/>
        <w:rPr>
          <w:rFonts w:ascii="Times New Roman" w:hAnsi="Times New Roman" w:cs="Times New Roman"/>
          <w:i/>
          <w:iCs/>
        </w:rPr>
      </w:pPr>
      <w:r w:rsidRPr="00337D6C">
        <w:rPr>
          <w:rStyle w:val="FootnoteReference"/>
          <w:rFonts w:ascii="Times New Roman" w:hAnsi="Times New Roman" w:cs="Times New Roman"/>
          <w:i/>
          <w:iCs/>
        </w:rPr>
        <w:footnoteRef/>
      </w:r>
      <w:r w:rsidRPr="00337D6C">
        <w:rPr>
          <w:rFonts w:ascii="Times New Roman" w:hAnsi="Times New Roman" w:cs="Times New Roman"/>
          <w:i/>
          <w:iCs/>
        </w:rPr>
        <w:t xml:space="preserve"> Suharsami Arikunto, Prosedur Perencanaan : Suatu Pendekatan Praktek, (Jakarta : Rineka Cipta, 1998), </w:t>
      </w:r>
    </w:p>
  </w:footnote>
  <w:footnote w:id="24">
    <w:p w14:paraId="0668A8AC" w14:textId="77777777" w:rsidR="00AC01A9" w:rsidRPr="004D52B1" w:rsidRDefault="00AC01A9" w:rsidP="00AC01A9">
      <w:pPr>
        <w:pStyle w:val="FootnoteText"/>
        <w:rPr>
          <w:rFonts w:ascii="Times New Roman" w:hAnsi="Times New Roman" w:cs="Times New Roman"/>
        </w:rPr>
      </w:pPr>
      <w:r w:rsidRPr="004D52B1">
        <w:rPr>
          <w:rStyle w:val="FootnoteReference"/>
          <w:rFonts w:ascii="Times New Roman" w:hAnsi="Times New Roman" w:cs="Times New Roman"/>
        </w:rPr>
        <w:footnoteRef/>
      </w:r>
      <w:r w:rsidRPr="004D52B1">
        <w:rPr>
          <w:rFonts w:ascii="Times New Roman" w:hAnsi="Times New Roman" w:cs="Times New Roman"/>
        </w:rPr>
        <w:t xml:space="preserve"> Andi Hamzah, Kamus Hukum, Ghalia Indonesia, 2005.</w:t>
      </w:r>
    </w:p>
  </w:footnote>
  <w:footnote w:id="25">
    <w:p w14:paraId="781B8075" w14:textId="77777777" w:rsidR="00AC01A9" w:rsidRPr="004D52B1" w:rsidRDefault="00AC01A9" w:rsidP="00AC01A9">
      <w:pPr>
        <w:pStyle w:val="FootnoteText"/>
        <w:rPr>
          <w:rFonts w:ascii="Times New Roman" w:hAnsi="Times New Roman" w:cs="Times New Roman"/>
        </w:rPr>
      </w:pPr>
      <w:r w:rsidRPr="004D52B1">
        <w:rPr>
          <w:rStyle w:val="FootnoteReference"/>
          <w:rFonts w:ascii="Times New Roman" w:hAnsi="Times New Roman" w:cs="Times New Roman"/>
        </w:rPr>
        <w:footnoteRef/>
      </w:r>
      <w:r w:rsidRPr="004D52B1">
        <w:rPr>
          <w:rFonts w:ascii="Times New Roman" w:hAnsi="Times New Roman" w:cs="Times New Roman"/>
        </w:rPr>
        <w:t xml:space="preserve"> Soekidjo Notoatmojo, Etika dan Hukum Kesehatan, Rineka Cipta, Jakarta, 2010, hlm.43</w:t>
      </w:r>
    </w:p>
  </w:footnote>
  <w:footnote w:id="26">
    <w:p w14:paraId="521C0EA0" w14:textId="77777777" w:rsidR="00AC01A9" w:rsidRPr="004D52B1" w:rsidRDefault="00AC01A9" w:rsidP="00AC01A9">
      <w:pPr>
        <w:pStyle w:val="FootnoteText"/>
        <w:rPr>
          <w:rFonts w:ascii="Times New Roman" w:hAnsi="Times New Roman" w:cs="Times New Roman"/>
        </w:rPr>
      </w:pPr>
      <w:r w:rsidRPr="004D52B1">
        <w:rPr>
          <w:rStyle w:val="FootnoteReference"/>
          <w:rFonts w:ascii="Times New Roman" w:hAnsi="Times New Roman" w:cs="Times New Roman"/>
        </w:rPr>
        <w:footnoteRef/>
      </w:r>
      <w:r w:rsidRPr="004D52B1">
        <w:rPr>
          <w:rFonts w:ascii="Times New Roman" w:hAnsi="Times New Roman" w:cs="Times New Roman"/>
        </w:rPr>
        <w:t xml:space="preserve"> Titik Triwulan dan Shinta Febrian, Perlindungan Hukum bagi Pasien, Prestasi Pustaka, Jakarta, 2010, hlm 48.</w:t>
      </w:r>
    </w:p>
  </w:footnote>
  <w:footnote w:id="27">
    <w:p w14:paraId="1969EF5D" w14:textId="77777777" w:rsidR="00AC01A9" w:rsidRPr="004D52B1" w:rsidRDefault="00AC01A9" w:rsidP="00AC01A9">
      <w:pPr>
        <w:pStyle w:val="FootnoteText"/>
        <w:rPr>
          <w:rFonts w:ascii="Times New Roman" w:hAnsi="Times New Roman" w:cs="Times New Roman"/>
        </w:rPr>
      </w:pPr>
      <w:r w:rsidRPr="004D52B1">
        <w:rPr>
          <w:rStyle w:val="FootnoteReference"/>
          <w:rFonts w:ascii="Times New Roman" w:hAnsi="Times New Roman" w:cs="Times New Roman"/>
        </w:rPr>
        <w:footnoteRef/>
      </w:r>
      <w:r w:rsidRPr="004D52B1">
        <w:rPr>
          <w:rFonts w:ascii="Times New Roman" w:hAnsi="Times New Roman" w:cs="Times New Roman"/>
        </w:rPr>
        <w:t xml:space="preserve"> Ibid hlm 49</w:t>
      </w:r>
    </w:p>
  </w:footnote>
  <w:footnote w:id="28">
    <w:p w14:paraId="318D3725" w14:textId="705BF584" w:rsidR="002E2EEB" w:rsidRDefault="002E2EEB">
      <w:pPr>
        <w:pStyle w:val="FootnoteText"/>
      </w:pPr>
      <w:r>
        <w:rPr>
          <w:rStyle w:val="FootnoteReference"/>
        </w:rPr>
        <w:footnoteRef/>
      </w:r>
      <w:r>
        <w:t xml:space="preserve"> </w:t>
      </w:r>
      <w:r w:rsidRPr="002E2EEB">
        <w:rPr>
          <w:lang w:val="en-ID"/>
        </w:rPr>
        <w:t>Hermien Hadiati Koeswadi, Hukum Kedokteran (Studi Tentang Hubungan Hukum Dalam Mana Dokter Sebagai Salah Satu Pihak), Citra Aditya Bakti, Bandung, 1998, hlm. 36.</w:t>
      </w:r>
    </w:p>
  </w:footnote>
  <w:footnote w:id="29">
    <w:p w14:paraId="04718055" w14:textId="30957351" w:rsidR="002E2EEB" w:rsidRDefault="002E2EEB">
      <w:pPr>
        <w:pStyle w:val="FootnoteText"/>
      </w:pPr>
      <w:r>
        <w:rPr>
          <w:rStyle w:val="FootnoteReference"/>
        </w:rPr>
        <w:footnoteRef/>
      </w:r>
      <w:r>
        <w:t xml:space="preserve"> Ibid hlm 37</w:t>
      </w:r>
    </w:p>
  </w:footnote>
  <w:footnote w:id="30">
    <w:p w14:paraId="74E8A4A9" w14:textId="77777777" w:rsidR="00A4157C" w:rsidRDefault="00A4157C" w:rsidP="00A4157C">
      <w:pPr>
        <w:pStyle w:val="FootnoteText"/>
      </w:pPr>
      <w:r>
        <w:rPr>
          <w:rStyle w:val="FootnoteReference"/>
        </w:rPr>
        <w:footnoteRef/>
      </w:r>
      <w:r>
        <w:t xml:space="preserve"> </w:t>
      </w:r>
      <w:r w:rsidRPr="00A4157C">
        <w:rPr>
          <w:lang w:val="en-ID"/>
        </w:rPr>
        <w:t>Pasal 52 Undang-Undang Nomor 29 Tahun 2004 tentang Praktik Kedokteran.</w:t>
      </w:r>
    </w:p>
  </w:footnote>
  <w:footnote w:id="31">
    <w:p w14:paraId="1C01E55A" w14:textId="77777777" w:rsidR="00A4157C" w:rsidRDefault="00A4157C" w:rsidP="00A4157C">
      <w:pPr>
        <w:pStyle w:val="FootnoteText"/>
      </w:pPr>
      <w:r>
        <w:rPr>
          <w:rStyle w:val="FootnoteReference"/>
        </w:rPr>
        <w:footnoteRef/>
      </w:r>
      <w:r>
        <w:t xml:space="preserve"> </w:t>
      </w:r>
      <w:r w:rsidRPr="00A4157C">
        <w:rPr>
          <w:lang w:val="en-ID"/>
        </w:rPr>
        <w:t>Penjelasan Pasal 45 ayat 3 Undang-Undang Nomor 29 Tahun 2004 tentang Praktik Kedokteran.</w:t>
      </w:r>
    </w:p>
  </w:footnote>
  <w:footnote w:id="32">
    <w:p w14:paraId="59290FD6" w14:textId="6442DE62" w:rsidR="00A4157C" w:rsidRDefault="00A4157C">
      <w:pPr>
        <w:pStyle w:val="FootnoteText"/>
      </w:pPr>
      <w:r>
        <w:rPr>
          <w:rStyle w:val="FootnoteReference"/>
        </w:rPr>
        <w:footnoteRef/>
      </w:r>
      <w:r>
        <w:t xml:space="preserve"> </w:t>
      </w:r>
      <w:r w:rsidRPr="00A4157C">
        <w:rPr>
          <w:lang w:val="en-ID"/>
        </w:rPr>
        <w:t>Pasal 1 angka 2 Undang-Undang Nomor 29 Tahun 2004 Tentang Praktik Kedokteran</w:t>
      </w:r>
    </w:p>
  </w:footnote>
  <w:footnote w:id="33">
    <w:p w14:paraId="6067F17D" w14:textId="3ABA52C7" w:rsidR="00A4157C" w:rsidRDefault="00A4157C">
      <w:pPr>
        <w:pStyle w:val="FootnoteText"/>
      </w:pPr>
      <w:r>
        <w:rPr>
          <w:rStyle w:val="FootnoteReference"/>
        </w:rPr>
        <w:footnoteRef/>
      </w:r>
      <w:r>
        <w:t xml:space="preserve"> </w:t>
      </w:r>
      <w:r w:rsidRPr="00A4157C">
        <w:rPr>
          <w:lang w:val="en-ID"/>
        </w:rPr>
        <w:t>Pasal 1 angka 10 Undang-Undang Nomor 29 Tahun 2004 Tentang Praktik Kedokteran.</w:t>
      </w:r>
    </w:p>
  </w:footnote>
  <w:footnote w:id="34">
    <w:p w14:paraId="4B17CA8D" w14:textId="306FA438" w:rsidR="00A4157C" w:rsidRDefault="00A4157C">
      <w:pPr>
        <w:pStyle w:val="FootnoteText"/>
      </w:pPr>
      <w:r>
        <w:rPr>
          <w:rStyle w:val="FootnoteReference"/>
        </w:rPr>
        <w:footnoteRef/>
      </w:r>
      <w:r>
        <w:t xml:space="preserve"> </w:t>
      </w:r>
      <w:r w:rsidRPr="00A4157C">
        <w:rPr>
          <w:lang w:val="en-ID"/>
        </w:rPr>
        <w:t>Pasal 1 angka 1 Undang-Undang Nomor 39 Tahun 1999 Tentang Hak Asasi Manusia.</w:t>
      </w:r>
    </w:p>
  </w:footnote>
  <w:footnote w:id="35">
    <w:p w14:paraId="702E1BB8" w14:textId="39053C1D" w:rsidR="002E2EEB" w:rsidRDefault="002E2EEB">
      <w:pPr>
        <w:pStyle w:val="FootnoteText"/>
      </w:pPr>
      <w:r>
        <w:rPr>
          <w:rStyle w:val="FootnoteReference"/>
        </w:rPr>
        <w:footnoteRef/>
      </w:r>
      <w:r>
        <w:t xml:space="preserve"> </w:t>
      </w:r>
      <w:r w:rsidRPr="002E2EEB">
        <w:rPr>
          <w:lang w:val="en-ID"/>
        </w:rPr>
        <w:t>Abdulkadir Muhamad, Hukum Perikatan, Alumni, 1982, hlm. 5</w:t>
      </w:r>
    </w:p>
  </w:footnote>
  <w:footnote w:id="36">
    <w:p w14:paraId="3BBEF7C8" w14:textId="40C8ADF8" w:rsidR="002E2EEB" w:rsidRDefault="002E2EEB">
      <w:pPr>
        <w:pStyle w:val="FootnoteText"/>
      </w:pPr>
      <w:r>
        <w:rPr>
          <w:rStyle w:val="FootnoteReference"/>
        </w:rPr>
        <w:footnoteRef/>
      </w:r>
      <w:r>
        <w:t xml:space="preserve"> </w:t>
      </w:r>
      <w:r w:rsidRPr="002E2EEB">
        <w:rPr>
          <w:lang w:val="en-ID"/>
        </w:rPr>
        <w:t>Adami Chazawi, Malapraktik Kedokteran, Sinar Grafika, Jakarta, 2016, hlm. 35.</w:t>
      </w:r>
    </w:p>
  </w:footnote>
  <w:footnote w:id="37">
    <w:p w14:paraId="586E1299" w14:textId="3B54C920" w:rsidR="00A4157C" w:rsidRDefault="00A4157C">
      <w:pPr>
        <w:pStyle w:val="FootnoteText"/>
      </w:pPr>
      <w:r>
        <w:rPr>
          <w:rStyle w:val="FootnoteReference"/>
        </w:rPr>
        <w:footnoteRef/>
      </w:r>
      <w:r>
        <w:t xml:space="preserve"> </w:t>
      </w:r>
      <w:r w:rsidRPr="00A4157C">
        <w:rPr>
          <w:lang w:val="en-ID"/>
        </w:rPr>
        <w:t>Pasal 1 angka 1 Undang-Undang Nomor 29 Tahun 2004 tentang Praktik Kedokteran.</w:t>
      </w:r>
    </w:p>
  </w:footnote>
  <w:footnote w:id="38">
    <w:p w14:paraId="40754F94" w14:textId="3ABAED31" w:rsidR="00A4157C" w:rsidRDefault="00A4157C">
      <w:pPr>
        <w:pStyle w:val="FootnoteText"/>
      </w:pPr>
      <w:r>
        <w:rPr>
          <w:rStyle w:val="FootnoteReference"/>
        </w:rPr>
        <w:footnoteRef/>
      </w:r>
      <w:r>
        <w:t xml:space="preserve"> </w:t>
      </w:r>
      <w:r w:rsidRPr="00A4157C">
        <w:rPr>
          <w:lang w:val="en-ID"/>
        </w:rPr>
        <w:t>Pasal 39 Undang-Undang Nomor 29 Tahun 2004 tentang Praktik Kedokteran.</w:t>
      </w:r>
    </w:p>
  </w:footnote>
  <w:footnote w:id="39">
    <w:p w14:paraId="28A09247" w14:textId="7B8A5136" w:rsidR="00283DDF" w:rsidRDefault="00283DDF">
      <w:pPr>
        <w:pStyle w:val="FootnoteText"/>
      </w:pPr>
      <w:r>
        <w:rPr>
          <w:rStyle w:val="FootnoteReference"/>
        </w:rPr>
        <w:footnoteRef/>
      </w:r>
      <w:r>
        <w:t xml:space="preserve"> </w:t>
      </w:r>
      <w:r w:rsidRPr="00283DDF">
        <w:rPr>
          <w:lang w:val="en-ID"/>
        </w:rPr>
        <w:t>Menurut Pasal 1 angka 7 Peraturan Menteri Kesehatan Nomor 290/MENKES/PER/III/2008 Tentang Persetujuan Tindakan Kedokteran, yang dimaksud dengan pasien yang kompeten adalah pasien dewasa atau bukan anak menurut peraturan perundang-undangan atau telah/pernah menikah, tidak terganggu kesadaran fisiknya, mampu berkomunikasi secara wajar, tidak mengalami kemunduran perkembangan (retardasi) mental dan tidak mengalami penyakit mental sehingga mampu membuat keputusan secara bebas.</w:t>
      </w:r>
    </w:p>
  </w:footnote>
  <w:footnote w:id="40">
    <w:p w14:paraId="3A2DB605" w14:textId="34B93971" w:rsidR="00283DDF" w:rsidRDefault="00283DDF">
      <w:pPr>
        <w:pStyle w:val="FootnoteText"/>
      </w:pPr>
      <w:r>
        <w:rPr>
          <w:rStyle w:val="FootnoteReference"/>
        </w:rPr>
        <w:footnoteRef/>
      </w:r>
      <w:r>
        <w:t xml:space="preserve"> </w:t>
      </w:r>
      <w:r w:rsidRPr="00283DDF">
        <w:rPr>
          <w:lang w:val="en-ID"/>
        </w:rPr>
        <w:t xml:space="preserve">Menurut Pasal 1 angka 7 Peraturan Menteri Kesehatan Nomor 290/MENKES/PER/III/2008 Tentang Persetujuan Tindakan Kedokteran, yang dimaksud dengan keluarga terdekat adalah </w:t>
      </w:r>
    </w:p>
  </w:footnote>
  <w:footnote w:id="41">
    <w:p w14:paraId="3BE9B3F2" w14:textId="407D8653" w:rsidR="00A3799F" w:rsidRDefault="00A3799F">
      <w:pPr>
        <w:pStyle w:val="FootnoteText"/>
      </w:pPr>
      <w:r>
        <w:rPr>
          <w:rStyle w:val="FootnoteReference"/>
        </w:rPr>
        <w:footnoteRef/>
      </w:r>
      <w:r>
        <w:t xml:space="preserve"> </w:t>
      </w:r>
      <w:r w:rsidRPr="00A3799F">
        <w:rPr>
          <w:lang w:val="en-ID"/>
        </w:rPr>
        <w:t>Bernadeta Resti Nurhayati, Perikatan Usaha (Inspanning Verbintenis) Versus Perikatan Hasil (Resultaat Verbintenis) dalam Perjanjian Terapeutik, Fakultas Hukum dan Komunikasi, Universitas Katolik Soegijapranata, Semarang, Repository Unika, 2019, hlm 3, http://repository.unika.ac.id/18100/, diakses pada tangga</w:t>
      </w:r>
      <w:r>
        <w:rPr>
          <w:lang w:val="en-ID"/>
        </w:rPr>
        <w:t>l 12 / 03 / 2025</w:t>
      </w:r>
    </w:p>
  </w:footnote>
  <w:footnote w:id="42">
    <w:p w14:paraId="23E720B7" w14:textId="08B05BBB" w:rsidR="00A3799F" w:rsidRDefault="00A3799F">
      <w:pPr>
        <w:pStyle w:val="FootnoteText"/>
      </w:pPr>
      <w:r>
        <w:rPr>
          <w:rStyle w:val="FootnoteReference"/>
        </w:rPr>
        <w:footnoteRef/>
      </w:r>
      <w:r>
        <w:t xml:space="preserve"> </w:t>
      </w:r>
      <w:r w:rsidRPr="00A3799F">
        <w:rPr>
          <w:lang w:val="en-ID"/>
        </w:rPr>
        <w:t>Fred Ameln, Kapita Selekta Hukum Kedokteran, Jakarta: Grafika Tama Jaya, 1991, hlm. 34</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C79DE"/>
    <w:multiLevelType w:val="multilevel"/>
    <w:tmpl w:val="34564498"/>
    <w:lvl w:ilvl="0">
      <w:start w:val="1"/>
      <w:numFmt w:val="decimal"/>
      <w:lvlText w:val="%1."/>
      <w:lvlJc w:val="left"/>
      <w:pPr>
        <w:ind w:left="360" w:hanging="360"/>
      </w:pPr>
      <w:rPr>
        <w:rFonts w:ascii="Times New Roman" w:eastAsiaTheme="minorHAnsi" w:hAnsi="Times New Roman" w:cs="Times New Roman"/>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BCE0A97"/>
    <w:multiLevelType w:val="hybridMultilevel"/>
    <w:tmpl w:val="E59E5E44"/>
    <w:lvl w:ilvl="0" w:tplc="38090011">
      <w:start w:val="1"/>
      <w:numFmt w:val="decimal"/>
      <w:lvlText w:val="%1)"/>
      <w:lvlJc w:val="left"/>
      <w:pPr>
        <w:ind w:left="1440" w:hanging="360"/>
      </w:pPr>
    </w:lvl>
    <w:lvl w:ilvl="1" w:tplc="38090019" w:tentative="1">
      <w:start w:val="1"/>
      <w:numFmt w:val="lowerLetter"/>
      <w:lvlText w:val="%2."/>
      <w:lvlJc w:val="left"/>
      <w:pPr>
        <w:ind w:left="2160" w:hanging="360"/>
      </w:pPr>
    </w:lvl>
    <w:lvl w:ilvl="2" w:tplc="3809001B" w:tentative="1">
      <w:start w:val="1"/>
      <w:numFmt w:val="lowerRoman"/>
      <w:lvlText w:val="%3."/>
      <w:lvlJc w:val="right"/>
      <w:pPr>
        <w:ind w:left="2880" w:hanging="180"/>
      </w:pPr>
    </w:lvl>
    <w:lvl w:ilvl="3" w:tplc="3809000F" w:tentative="1">
      <w:start w:val="1"/>
      <w:numFmt w:val="decimal"/>
      <w:lvlText w:val="%4."/>
      <w:lvlJc w:val="left"/>
      <w:pPr>
        <w:ind w:left="3600" w:hanging="360"/>
      </w:pPr>
    </w:lvl>
    <w:lvl w:ilvl="4" w:tplc="38090019" w:tentative="1">
      <w:start w:val="1"/>
      <w:numFmt w:val="lowerLetter"/>
      <w:lvlText w:val="%5."/>
      <w:lvlJc w:val="left"/>
      <w:pPr>
        <w:ind w:left="4320" w:hanging="360"/>
      </w:pPr>
    </w:lvl>
    <w:lvl w:ilvl="5" w:tplc="3809001B" w:tentative="1">
      <w:start w:val="1"/>
      <w:numFmt w:val="lowerRoman"/>
      <w:lvlText w:val="%6."/>
      <w:lvlJc w:val="right"/>
      <w:pPr>
        <w:ind w:left="5040" w:hanging="180"/>
      </w:pPr>
    </w:lvl>
    <w:lvl w:ilvl="6" w:tplc="3809000F" w:tentative="1">
      <w:start w:val="1"/>
      <w:numFmt w:val="decimal"/>
      <w:lvlText w:val="%7."/>
      <w:lvlJc w:val="left"/>
      <w:pPr>
        <w:ind w:left="5760" w:hanging="360"/>
      </w:pPr>
    </w:lvl>
    <w:lvl w:ilvl="7" w:tplc="38090019" w:tentative="1">
      <w:start w:val="1"/>
      <w:numFmt w:val="lowerLetter"/>
      <w:lvlText w:val="%8."/>
      <w:lvlJc w:val="left"/>
      <w:pPr>
        <w:ind w:left="6480" w:hanging="360"/>
      </w:pPr>
    </w:lvl>
    <w:lvl w:ilvl="8" w:tplc="3809001B" w:tentative="1">
      <w:start w:val="1"/>
      <w:numFmt w:val="lowerRoman"/>
      <w:lvlText w:val="%9."/>
      <w:lvlJc w:val="right"/>
      <w:pPr>
        <w:ind w:left="7200" w:hanging="180"/>
      </w:pPr>
    </w:lvl>
  </w:abstractNum>
  <w:abstractNum w:abstractNumId="2" w15:restartNumberingAfterBreak="0">
    <w:nsid w:val="15284939"/>
    <w:multiLevelType w:val="multilevel"/>
    <w:tmpl w:val="ADAAD39C"/>
    <w:lvl w:ilvl="0">
      <w:start w:val="1"/>
      <w:numFmt w:val="decimal"/>
      <w:lvlText w:val="%1"/>
      <w:lvlJc w:val="left"/>
      <w:pPr>
        <w:ind w:left="660" w:hanging="660"/>
      </w:pPr>
      <w:rPr>
        <w:rFonts w:hint="default"/>
      </w:rPr>
    </w:lvl>
    <w:lvl w:ilvl="1">
      <w:start w:val="7"/>
      <w:numFmt w:val="decimal"/>
      <w:lvlText w:val="%1.%2"/>
      <w:lvlJc w:val="left"/>
      <w:pPr>
        <w:ind w:left="660" w:hanging="660"/>
      </w:pPr>
      <w:rPr>
        <w:rFonts w:hint="default"/>
      </w:rPr>
    </w:lvl>
    <w:lvl w:ilvl="2">
      <w:start w:val="2"/>
      <w:numFmt w:val="decimal"/>
      <w:lvlText w:val="%1.%2.%3"/>
      <w:lvlJc w:val="left"/>
      <w:pPr>
        <w:ind w:left="720" w:hanging="720"/>
      </w:pPr>
      <w:rPr>
        <w:rFonts w:hint="default"/>
      </w:rPr>
    </w:lvl>
    <w:lvl w:ilvl="3">
      <w:start w:val="3"/>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162125E0"/>
    <w:multiLevelType w:val="multilevel"/>
    <w:tmpl w:val="562C56FA"/>
    <w:lvl w:ilvl="0">
      <w:start w:val="1"/>
      <w:numFmt w:val="decimal"/>
      <w:lvlText w:val="%1."/>
      <w:lvlJc w:val="left"/>
      <w:pPr>
        <w:ind w:left="108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4" w15:restartNumberingAfterBreak="0">
    <w:nsid w:val="266369A0"/>
    <w:multiLevelType w:val="hybridMultilevel"/>
    <w:tmpl w:val="535C6398"/>
    <w:lvl w:ilvl="0" w:tplc="4E78EB1C">
      <w:start w:val="1"/>
      <w:numFmt w:val="lowerLetter"/>
      <w:lvlText w:val="%1."/>
      <w:lvlJc w:val="left"/>
      <w:pPr>
        <w:ind w:left="795" w:hanging="375"/>
      </w:pPr>
      <w:rPr>
        <w:rFonts w:hint="default"/>
      </w:rPr>
    </w:lvl>
    <w:lvl w:ilvl="1" w:tplc="38090019" w:tentative="1">
      <w:start w:val="1"/>
      <w:numFmt w:val="lowerLetter"/>
      <w:lvlText w:val="%2."/>
      <w:lvlJc w:val="left"/>
      <w:pPr>
        <w:ind w:left="1500" w:hanging="360"/>
      </w:pPr>
    </w:lvl>
    <w:lvl w:ilvl="2" w:tplc="3809001B" w:tentative="1">
      <w:start w:val="1"/>
      <w:numFmt w:val="lowerRoman"/>
      <w:lvlText w:val="%3."/>
      <w:lvlJc w:val="right"/>
      <w:pPr>
        <w:ind w:left="2220" w:hanging="180"/>
      </w:pPr>
    </w:lvl>
    <w:lvl w:ilvl="3" w:tplc="3809000F" w:tentative="1">
      <w:start w:val="1"/>
      <w:numFmt w:val="decimal"/>
      <w:lvlText w:val="%4."/>
      <w:lvlJc w:val="left"/>
      <w:pPr>
        <w:ind w:left="2940" w:hanging="360"/>
      </w:pPr>
    </w:lvl>
    <w:lvl w:ilvl="4" w:tplc="38090019" w:tentative="1">
      <w:start w:val="1"/>
      <w:numFmt w:val="lowerLetter"/>
      <w:lvlText w:val="%5."/>
      <w:lvlJc w:val="left"/>
      <w:pPr>
        <w:ind w:left="3660" w:hanging="360"/>
      </w:pPr>
    </w:lvl>
    <w:lvl w:ilvl="5" w:tplc="3809001B" w:tentative="1">
      <w:start w:val="1"/>
      <w:numFmt w:val="lowerRoman"/>
      <w:lvlText w:val="%6."/>
      <w:lvlJc w:val="right"/>
      <w:pPr>
        <w:ind w:left="4380" w:hanging="180"/>
      </w:pPr>
    </w:lvl>
    <w:lvl w:ilvl="6" w:tplc="3809000F" w:tentative="1">
      <w:start w:val="1"/>
      <w:numFmt w:val="decimal"/>
      <w:lvlText w:val="%7."/>
      <w:lvlJc w:val="left"/>
      <w:pPr>
        <w:ind w:left="5100" w:hanging="360"/>
      </w:pPr>
    </w:lvl>
    <w:lvl w:ilvl="7" w:tplc="38090019" w:tentative="1">
      <w:start w:val="1"/>
      <w:numFmt w:val="lowerLetter"/>
      <w:lvlText w:val="%8."/>
      <w:lvlJc w:val="left"/>
      <w:pPr>
        <w:ind w:left="5820" w:hanging="360"/>
      </w:pPr>
    </w:lvl>
    <w:lvl w:ilvl="8" w:tplc="3809001B" w:tentative="1">
      <w:start w:val="1"/>
      <w:numFmt w:val="lowerRoman"/>
      <w:lvlText w:val="%9."/>
      <w:lvlJc w:val="right"/>
      <w:pPr>
        <w:ind w:left="6540" w:hanging="180"/>
      </w:pPr>
    </w:lvl>
  </w:abstractNum>
  <w:abstractNum w:abstractNumId="5" w15:restartNumberingAfterBreak="0">
    <w:nsid w:val="29C51CAD"/>
    <w:multiLevelType w:val="multilevel"/>
    <w:tmpl w:val="B42EEF84"/>
    <w:lvl w:ilvl="0">
      <w:start w:val="1"/>
      <w:numFmt w:val="decimal"/>
      <w:lvlText w:val="%1"/>
      <w:lvlJc w:val="left"/>
      <w:pPr>
        <w:ind w:left="660" w:hanging="660"/>
      </w:pPr>
      <w:rPr>
        <w:rFonts w:hint="default"/>
      </w:rPr>
    </w:lvl>
    <w:lvl w:ilvl="1">
      <w:start w:val="7"/>
      <w:numFmt w:val="decimal"/>
      <w:lvlText w:val="%1.%2"/>
      <w:lvlJc w:val="left"/>
      <w:pPr>
        <w:ind w:left="660" w:hanging="660"/>
      </w:pPr>
      <w:rPr>
        <w:rFonts w:hint="default"/>
      </w:rPr>
    </w:lvl>
    <w:lvl w:ilvl="2">
      <w:start w:val="2"/>
      <w:numFmt w:val="decimal"/>
      <w:lvlText w:val="%1.%2.%3"/>
      <w:lvlJc w:val="left"/>
      <w:pPr>
        <w:ind w:left="720" w:hanging="720"/>
      </w:pPr>
      <w:rPr>
        <w:rFonts w:hint="default"/>
      </w:rPr>
    </w:lvl>
    <w:lvl w:ilvl="3">
      <w:start w:val="3"/>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29F30C4D"/>
    <w:multiLevelType w:val="multilevel"/>
    <w:tmpl w:val="53A42BC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307F3E2D"/>
    <w:multiLevelType w:val="multilevel"/>
    <w:tmpl w:val="562C56FA"/>
    <w:lvl w:ilvl="0">
      <w:start w:val="1"/>
      <w:numFmt w:val="decimal"/>
      <w:lvlText w:val="%1."/>
      <w:lvlJc w:val="left"/>
      <w:pPr>
        <w:ind w:left="108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 w15:restartNumberingAfterBreak="0">
    <w:nsid w:val="361171BC"/>
    <w:multiLevelType w:val="hybridMultilevel"/>
    <w:tmpl w:val="B302FE94"/>
    <w:lvl w:ilvl="0" w:tplc="033C7756">
      <w:start w:val="1"/>
      <w:numFmt w:val="decimal"/>
      <w:lvlText w:val="%1)"/>
      <w:lvlJc w:val="left"/>
      <w:pPr>
        <w:ind w:left="840" w:hanging="48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9" w15:restartNumberingAfterBreak="0">
    <w:nsid w:val="3BB251AF"/>
    <w:multiLevelType w:val="hybridMultilevel"/>
    <w:tmpl w:val="234683E0"/>
    <w:lvl w:ilvl="0" w:tplc="55A4ED1E">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0" w15:restartNumberingAfterBreak="0">
    <w:nsid w:val="4B2213C8"/>
    <w:multiLevelType w:val="hybridMultilevel"/>
    <w:tmpl w:val="077C5C02"/>
    <w:lvl w:ilvl="0" w:tplc="38090019">
      <w:start w:val="1"/>
      <w:numFmt w:val="lowerLetter"/>
      <w:lvlText w:val="%1."/>
      <w:lvlJc w:val="left"/>
      <w:pPr>
        <w:ind w:left="1080" w:hanging="360"/>
      </w:p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11" w15:restartNumberingAfterBreak="0">
    <w:nsid w:val="50225F2C"/>
    <w:multiLevelType w:val="hybridMultilevel"/>
    <w:tmpl w:val="54466DDA"/>
    <w:lvl w:ilvl="0" w:tplc="9B7AFE2A">
      <w:start w:val="1"/>
      <w:numFmt w:val="lowerLetter"/>
      <w:lvlText w:val="%1."/>
      <w:lvlJc w:val="left"/>
      <w:pPr>
        <w:ind w:left="420" w:hanging="360"/>
      </w:pPr>
      <w:rPr>
        <w:rFonts w:hint="default"/>
      </w:rPr>
    </w:lvl>
    <w:lvl w:ilvl="1" w:tplc="38090019" w:tentative="1">
      <w:start w:val="1"/>
      <w:numFmt w:val="lowerLetter"/>
      <w:lvlText w:val="%2."/>
      <w:lvlJc w:val="left"/>
      <w:pPr>
        <w:ind w:left="1140" w:hanging="360"/>
      </w:pPr>
    </w:lvl>
    <w:lvl w:ilvl="2" w:tplc="3809001B" w:tentative="1">
      <w:start w:val="1"/>
      <w:numFmt w:val="lowerRoman"/>
      <w:lvlText w:val="%3."/>
      <w:lvlJc w:val="right"/>
      <w:pPr>
        <w:ind w:left="1860" w:hanging="180"/>
      </w:pPr>
    </w:lvl>
    <w:lvl w:ilvl="3" w:tplc="3809000F" w:tentative="1">
      <w:start w:val="1"/>
      <w:numFmt w:val="decimal"/>
      <w:lvlText w:val="%4."/>
      <w:lvlJc w:val="left"/>
      <w:pPr>
        <w:ind w:left="2580" w:hanging="360"/>
      </w:pPr>
    </w:lvl>
    <w:lvl w:ilvl="4" w:tplc="38090019" w:tentative="1">
      <w:start w:val="1"/>
      <w:numFmt w:val="lowerLetter"/>
      <w:lvlText w:val="%5."/>
      <w:lvlJc w:val="left"/>
      <w:pPr>
        <w:ind w:left="3300" w:hanging="360"/>
      </w:pPr>
    </w:lvl>
    <w:lvl w:ilvl="5" w:tplc="3809001B" w:tentative="1">
      <w:start w:val="1"/>
      <w:numFmt w:val="lowerRoman"/>
      <w:lvlText w:val="%6."/>
      <w:lvlJc w:val="right"/>
      <w:pPr>
        <w:ind w:left="4020" w:hanging="180"/>
      </w:pPr>
    </w:lvl>
    <w:lvl w:ilvl="6" w:tplc="3809000F" w:tentative="1">
      <w:start w:val="1"/>
      <w:numFmt w:val="decimal"/>
      <w:lvlText w:val="%7."/>
      <w:lvlJc w:val="left"/>
      <w:pPr>
        <w:ind w:left="4740" w:hanging="360"/>
      </w:pPr>
    </w:lvl>
    <w:lvl w:ilvl="7" w:tplc="38090019" w:tentative="1">
      <w:start w:val="1"/>
      <w:numFmt w:val="lowerLetter"/>
      <w:lvlText w:val="%8."/>
      <w:lvlJc w:val="left"/>
      <w:pPr>
        <w:ind w:left="5460" w:hanging="360"/>
      </w:pPr>
    </w:lvl>
    <w:lvl w:ilvl="8" w:tplc="3809001B" w:tentative="1">
      <w:start w:val="1"/>
      <w:numFmt w:val="lowerRoman"/>
      <w:lvlText w:val="%9."/>
      <w:lvlJc w:val="right"/>
      <w:pPr>
        <w:ind w:left="6180" w:hanging="180"/>
      </w:pPr>
    </w:lvl>
  </w:abstractNum>
  <w:abstractNum w:abstractNumId="12" w15:restartNumberingAfterBreak="0">
    <w:nsid w:val="50260F23"/>
    <w:multiLevelType w:val="hybridMultilevel"/>
    <w:tmpl w:val="924AC38C"/>
    <w:lvl w:ilvl="0" w:tplc="38090019">
      <w:start w:val="1"/>
      <w:numFmt w:val="low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3" w15:restartNumberingAfterBreak="0">
    <w:nsid w:val="557C3C43"/>
    <w:multiLevelType w:val="multilevel"/>
    <w:tmpl w:val="BEB81E3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5A0417C0"/>
    <w:multiLevelType w:val="multilevel"/>
    <w:tmpl w:val="ED80C9CE"/>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i w:val="0"/>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5" w15:restartNumberingAfterBreak="0">
    <w:nsid w:val="628F41B9"/>
    <w:multiLevelType w:val="multilevel"/>
    <w:tmpl w:val="158E45EE"/>
    <w:lvl w:ilvl="0">
      <w:start w:val="1"/>
      <w:numFmt w:val="decimal"/>
      <w:lvlText w:val="%1"/>
      <w:lvlJc w:val="left"/>
      <w:pPr>
        <w:ind w:left="660" w:hanging="660"/>
      </w:pPr>
      <w:rPr>
        <w:rFonts w:hint="default"/>
      </w:rPr>
    </w:lvl>
    <w:lvl w:ilvl="1">
      <w:start w:val="6"/>
      <w:numFmt w:val="decimal"/>
      <w:lvlText w:val="%1.%2"/>
      <w:lvlJc w:val="left"/>
      <w:pPr>
        <w:ind w:left="660" w:hanging="660"/>
      </w:pPr>
      <w:rPr>
        <w:rFonts w:hint="default"/>
      </w:rPr>
    </w:lvl>
    <w:lvl w:ilvl="2">
      <w:start w:val="2"/>
      <w:numFmt w:val="decimal"/>
      <w:lvlText w:val="%1.%2.%3"/>
      <w:lvlJc w:val="left"/>
      <w:pPr>
        <w:ind w:left="720" w:hanging="720"/>
      </w:pPr>
      <w:rPr>
        <w:rFonts w:hint="default"/>
      </w:rPr>
    </w:lvl>
    <w:lvl w:ilvl="3">
      <w:start w:val="2"/>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1296447828">
    <w:abstractNumId w:val="6"/>
  </w:num>
  <w:num w:numId="2" w16cid:durableId="568074318">
    <w:abstractNumId w:val="7"/>
  </w:num>
  <w:num w:numId="3" w16cid:durableId="238253596">
    <w:abstractNumId w:val="0"/>
  </w:num>
  <w:num w:numId="4" w16cid:durableId="1431509650">
    <w:abstractNumId w:val="1"/>
  </w:num>
  <w:num w:numId="5" w16cid:durableId="1178234505">
    <w:abstractNumId w:val="14"/>
  </w:num>
  <w:num w:numId="6" w16cid:durableId="1178538658">
    <w:abstractNumId w:val="2"/>
  </w:num>
  <w:num w:numId="7" w16cid:durableId="424308882">
    <w:abstractNumId w:val="5"/>
  </w:num>
  <w:num w:numId="8" w16cid:durableId="766539884">
    <w:abstractNumId w:val="9"/>
  </w:num>
  <w:num w:numId="9" w16cid:durableId="546189901">
    <w:abstractNumId w:val="13"/>
  </w:num>
  <w:num w:numId="10" w16cid:durableId="154079124">
    <w:abstractNumId w:val="15"/>
  </w:num>
  <w:num w:numId="11" w16cid:durableId="720133629">
    <w:abstractNumId w:val="3"/>
  </w:num>
  <w:num w:numId="12" w16cid:durableId="971400168">
    <w:abstractNumId w:val="8"/>
  </w:num>
  <w:num w:numId="13" w16cid:durableId="172839843">
    <w:abstractNumId w:val="10"/>
  </w:num>
  <w:num w:numId="14" w16cid:durableId="497888630">
    <w:abstractNumId w:val="12"/>
  </w:num>
  <w:num w:numId="15" w16cid:durableId="1352757073">
    <w:abstractNumId w:val="11"/>
  </w:num>
  <w:num w:numId="16" w16cid:durableId="208687281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5546"/>
    <w:rsid w:val="00016F83"/>
    <w:rsid w:val="00055A56"/>
    <w:rsid w:val="000848B7"/>
    <w:rsid w:val="000A09D9"/>
    <w:rsid w:val="000A24DC"/>
    <w:rsid w:val="000D6B76"/>
    <w:rsid w:val="00132859"/>
    <w:rsid w:val="0014073D"/>
    <w:rsid w:val="00144F6A"/>
    <w:rsid w:val="00174538"/>
    <w:rsid w:val="001E5546"/>
    <w:rsid w:val="001E58DC"/>
    <w:rsid w:val="001F22E5"/>
    <w:rsid w:val="00254616"/>
    <w:rsid w:val="00283DDF"/>
    <w:rsid w:val="002A2493"/>
    <w:rsid w:val="002C776C"/>
    <w:rsid w:val="002E2EEB"/>
    <w:rsid w:val="002E65F4"/>
    <w:rsid w:val="003211D6"/>
    <w:rsid w:val="0036752B"/>
    <w:rsid w:val="003C379E"/>
    <w:rsid w:val="004209EE"/>
    <w:rsid w:val="00496F55"/>
    <w:rsid w:val="004B60F6"/>
    <w:rsid w:val="00593CE3"/>
    <w:rsid w:val="007540BE"/>
    <w:rsid w:val="00794D76"/>
    <w:rsid w:val="00865C73"/>
    <w:rsid w:val="0090228D"/>
    <w:rsid w:val="00906BCA"/>
    <w:rsid w:val="00947011"/>
    <w:rsid w:val="009B0F41"/>
    <w:rsid w:val="00A21C02"/>
    <w:rsid w:val="00A3438B"/>
    <w:rsid w:val="00A3799F"/>
    <w:rsid w:val="00A4157C"/>
    <w:rsid w:val="00A46C8D"/>
    <w:rsid w:val="00AC01A9"/>
    <w:rsid w:val="00AE4D3A"/>
    <w:rsid w:val="00AF7DB8"/>
    <w:rsid w:val="00B00831"/>
    <w:rsid w:val="00B66DDC"/>
    <w:rsid w:val="00B71B16"/>
    <w:rsid w:val="00B90BE2"/>
    <w:rsid w:val="00BE6ED4"/>
    <w:rsid w:val="00C42122"/>
    <w:rsid w:val="00C62D44"/>
    <w:rsid w:val="00C96123"/>
    <w:rsid w:val="00D428A6"/>
    <w:rsid w:val="00E06693"/>
    <w:rsid w:val="00ED1B1B"/>
    <w:rsid w:val="00ED5101"/>
    <w:rsid w:val="00ED59EE"/>
    <w:rsid w:val="00F8514E"/>
    <w:rsid w:val="00F9492D"/>
    <w:rsid w:val="00FB5F37"/>
    <w:rsid w:val="00FC1295"/>
    <w:rsid w:val="00FE5322"/>
    <w:rsid w:val="00FF0834"/>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7342BC"/>
  <w15:chartTrackingRefBased/>
  <w15:docId w15:val="{54BB1507-CF5F-4476-B74A-FF57468A81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D"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E554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E554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E554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E554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E554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E554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E554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E554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E554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E5546"/>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E554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E5546"/>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E554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E554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E554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E554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E554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E5546"/>
    <w:rPr>
      <w:rFonts w:eastAsiaTheme="majorEastAsia" w:cstheme="majorBidi"/>
      <w:color w:val="272727" w:themeColor="text1" w:themeTint="D8"/>
    </w:rPr>
  </w:style>
  <w:style w:type="paragraph" w:styleId="Title">
    <w:name w:val="Title"/>
    <w:basedOn w:val="Normal"/>
    <w:next w:val="Normal"/>
    <w:link w:val="TitleChar"/>
    <w:uiPriority w:val="10"/>
    <w:qFormat/>
    <w:rsid w:val="001E554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E554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E554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E554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E5546"/>
    <w:pPr>
      <w:spacing w:before="160"/>
      <w:jc w:val="center"/>
    </w:pPr>
    <w:rPr>
      <w:i/>
      <w:iCs/>
      <w:color w:val="404040" w:themeColor="text1" w:themeTint="BF"/>
    </w:rPr>
  </w:style>
  <w:style w:type="character" w:customStyle="1" w:styleId="QuoteChar">
    <w:name w:val="Quote Char"/>
    <w:basedOn w:val="DefaultParagraphFont"/>
    <w:link w:val="Quote"/>
    <w:uiPriority w:val="29"/>
    <w:rsid w:val="001E5546"/>
    <w:rPr>
      <w:i/>
      <w:iCs/>
      <w:color w:val="404040" w:themeColor="text1" w:themeTint="BF"/>
    </w:rPr>
  </w:style>
  <w:style w:type="paragraph" w:styleId="ListParagraph">
    <w:name w:val="List Paragraph"/>
    <w:basedOn w:val="Normal"/>
    <w:link w:val="ListParagraphChar"/>
    <w:uiPriority w:val="34"/>
    <w:qFormat/>
    <w:rsid w:val="001E5546"/>
    <w:pPr>
      <w:ind w:left="720"/>
      <w:contextualSpacing/>
    </w:pPr>
  </w:style>
  <w:style w:type="character" w:styleId="IntenseEmphasis">
    <w:name w:val="Intense Emphasis"/>
    <w:basedOn w:val="DefaultParagraphFont"/>
    <w:uiPriority w:val="21"/>
    <w:qFormat/>
    <w:rsid w:val="001E5546"/>
    <w:rPr>
      <w:i/>
      <w:iCs/>
      <w:color w:val="2F5496" w:themeColor="accent1" w:themeShade="BF"/>
    </w:rPr>
  </w:style>
  <w:style w:type="paragraph" w:styleId="IntenseQuote">
    <w:name w:val="Intense Quote"/>
    <w:basedOn w:val="Normal"/>
    <w:next w:val="Normal"/>
    <w:link w:val="IntenseQuoteChar"/>
    <w:uiPriority w:val="30"/>
    <w:qFormat/>
    <w:rsid w:val="001E554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E5546"/>
    <w:rPr>
      <w:i/>
      <w:iCs/>
      <w:color w:val="2F5496" w:themeColor="accent1" w:themeShade="BF"/>
    </w:rPr>
  </w:style>
  <w:style w:type="character" w:styleId="IntenseReference">
    <w:name w:val="Intense Reference"/>
    <w:basedOn w:val="DefaultParagraphFont"/>
    <w:uiPriority w:val="32"/>
    <w:qFormat/>
    <w:rsid w:val="001E5546"/>
    <w:rPr>
      <w:b/>
      <w:bCs/>
      <w:smallCaps/>
      <w:color w:val="2F5496" w:themeColor="accent1" w:themeShade="BF"/>
      <w:spacing w:val="5"/>
    </w:rPr>
  </w:style>
  <w:style w:type="character" w:styleId="FootnoteReference">
    <w:name w:val="footnote reference"/>
    <w:basedOn w:val="DefaultParagraphFont"/>
    <w:uiPriority w:val="99"/>
    <w:semiHidden/>
    <w:unhideWhenUsed/>
    <w:rsid w:val="00794D76"/>
    <w:rPr>
      <w:vertAlign w:val="superscript"/>
    </w:rPr>
  </w:style>
  <w:style w:type="paragraph" w:styleId="FootnoteText">
    <w:name w:val="footnote text"/>
    <w:basedOn w:val="Normal"/>
    <w:link w:val="FootnoteTextChar"/>
    <w:uiPriority w:val="99"/>
    <w:unhideWhenUsed/>
    <w:rsid w:val="00794D76"/>
    <w:pPr>
      <w:spacing w:after="0" w:line="240" w:lineRule="auto"/>
    </w:pPr>
    <w:rPr>
      <w:kern w:val="0"/>
      <w:sz w:val="20"/>
      <w:szCs w:val="20"/>
      <w:lang w:val="en-US"/>
      <w14:ligatures w14:val="none"/>
    </w:rPr>
  </w:style>
  <w:style w:type="character" w:customStyle="1" w:styleId="FootnoteTextChar">
    <w:name w:val="Footnote Text Char"/>
    <w:basedOn w:val="DefaultParagraphFont"/>
    <w:link w:val="FootnoteText"/>
    <w:uiPriority w:val="99"/>
    <w:rsid w:val="00794D76"/>
    <w:rPr>
      <w:kern w:val="0"/>
      <w:sz w:val="20"/>
      <w:szCs w:val="20"/>
      <w:lang w:val="en-US"/>
      <w14:ligatures w14:val="none"/>
    </w:rPr>
  </w:style>
  <w:style w:type="character" w:customStyle="1" w:styleId="ListParagraphChar">
    <w:name w:val="List Paragraph Char"/>
    <w:link w:val="ListParagraph"/>
    <w:uiPriority w:val="34"/>
    <w:locked/>
    <w:rsid w:val="00B008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71559063">
      <w:bodyDiv w:val="1"/>
      <w:marLeft w:val="0"/>
      <w:marRight w:val="0"/>
      <w:marTop w:val="0"/>
      <w:marBottom w:val="0"/>
      <w:divBdr>
        <w:top w:val="none" w:sz="0" w:space="0" w:color="auto"/>
        <w:left w:val="none" w:sz="0" w:space="0" w:color="auto"/>
        <w:bottom w:val="none" w:sz="0" w:space="0" w:color="auto"/>
        <w:right w:val="none" w:sz="0" w:space="0" w:color="auto"/>
      </w:divBdr>
      <w:divsChild>
        <w:div w:id="1737241835">
          <w:marLeft w:val="0"/>
          <w:marRight w:val="0"/>
          <w:marTop w:val="15"/>
          <w:marBottom w:val="0"/>
          <w:divBdr>
            <w:top w:val="single" w:sz="48" w:space="0" w:color="auto"/>
            <w:left w:val="single" w:sz="48" w:space="0" w:color="auto"/>
            <w:bottom w:val="single" w:sz="48" w:space="0" w:color="auto"/>
            <w:right w:val="single" w:sz="48" w:space="0" w:color="auto"/>
          </w:divBdr>
          <w:divsChild>
            <w:div w:id="1789079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6916155">
      <w:bodyDiv w:val="1"/>
      <w:marLeft w:val="0"/>
      <w:marRight w:val="0"/>
      <w:marTop w:val="0"/>
      <w:marBottom w:val="0"/>
      <w:divBdr>
        <w:top w:val="none" w:sz="0" w:space="0" w:color="auto"/>
        <w:left w:val="none" w:sz="0" w:space="0" w:color="auto"/>
        <w:bottom w:val="none" w:sz="0" w:space="0" w:color="auto"/>
        <w:right w:val="none" w:sz="0" w:space="0" w:color="auto"/>
      </w:divBdr>
      <w:divsChild>
        <w:div w:id="2138840314">
          <w:marLeft w:val="0"/>
          <w:marRight w:val="0"/>
          <w:marTop w:val="15"/>
          <w:marBottom w:val="0"/>
          <w:divBdr>
            <w:top w:val="single" w:sz="48" w:space="0" w:color="auto"/>
            <w:left w:val="single" w:sz="48" w:space="0" w:color="auto"/>
            <w:bottom w:val="single" w:sz="48" w:space="0" w:color="auto"/>
            <w:right w:val="single" w:sz="48" w:space="0" w:color="auto"/>
          </w:divBdr>
          <w:divsChild>
            <w:div w:id="2145350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C57F02-E279-4346-AEB6-D31C51AABE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2045</TotalTime>
  <Pages>36</Pages>
  <Words>6621</Words>
  <Characters>37745</Characters>
  <Application>Microsoft Office Word</Application>
  <DocSecurity>0</DocSecurity>
  <Lines>314</Lines>
  <Paragraphs>88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ASUS</cp:lastModifiedBy>
  <cp:revision>39</cp:revision>
  <dcterms:created xsi:type="dcterms:W3CDTF">2025-03-12T00:53:00Z</dcterms:created>
  <dcterms:modified xsi:type="dcterms:W3CDTF">2025-03-14T00:31:00Z</dcterms:modified>
</cp:coreProperties>
</file>